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05" w:rsidRDefault="00B02D5E">
      <w:pPr>
        <w:pStyle w:val="DocumentLabel"/>
      </w:pPr>
      <w:bookmarkStart w:id="0" w:name="xgraphic"/>
      <w:bookmarkStart w:id="1" w:name="_GoBack"/>
      <w:bookmarkEnd w:id="1"/>
      <w:r>
        <w:rPr>
          <w:noProof/>
        </w:rPr>
        <w:drawing>
          <wp:anchor distT="0" distB="0" distL="114300" distR="114300" simplePos="0" relativeHeight="2" behindDoc="0" locked="0" layoutInCell="1" allowOverlap="1">
            <wp:simplePos x="0" y="0"/>
            <wp:positionH relativeFrom="column">
              <wp:posOffset>-634365</wp:posOffset>
            </wp:positionH>
            <wp:positionV relativeFrom="paragraph">
              <wp:posOffset>-546100</wp:posOffset>
            </wp:positionV>
            <wp:extent cx="731520" cy="71247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124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F14978">
        <w:t>Memorandum</w:t>
      </w:r>
    </w:p>
    <w:p w:rsidR="00265E05" w:rsidRDefault="00F14978">
      <w:pPr>
        <w:pStyle w:val="MessageHeaderFirst"/>
      </w:pPr>
      <w:r>
        <w:rPr>
          <w:rStyle w:val="MessageHeaderLabel"/>
          <w:spacing w:val="-20"/>
        </w:rPr>
        <w:t>T</w:t>
      </w:r>
      <w:r>
        <w:rPr>
          <w:rStyle w:val="MessageHeaderLabel"/>
        </w:rPr>
        <w:t>o:</w:t>
      </w:r>
      <w:r>
        <w:tab/>
      </w:r>
      <w:r w:rsidR="0036286E">
        <w:t>Glenwood Town</w:t>
      </w:r>
    </w:p>
    <w:p w:rsidR="00265E05" w:rsidRDefault="00F14978" w:rsidP="0036286E">
      <w:pPr>
        <w:pStyle w:val="MessageHeader"/>
        <w:ind w:left="120" w:firstLine="720"/>
      </w:pPr>
      <w:r>
        <w:rPr>
          <w:rStyle w:val="MessageHeaderLabel"/>
        </w:rPr>
        <w:t>From:</w:t>
      </w:r>
      <w:r>
        <w:tab/>
      </w:r>
      <w:r w:rsidR="0036286E">
        <w:t>Megan Ryan, Land Use Consultant ULCT</w:t>
      </w:r>
    </w:p>
    <w:p w:rsidR="00265E05" w:rsidRDefault="00F14978">
      <w:pPr>
        <w:pStyle w:val="MessageHeader"/>
      </w:pPr>
      <w:r>
        <w:rPr>
          <w:rStyle w:val="MessageHeaderLabel"/>
        </w:rPr>
        <w:t>Date:</w:t>
      </w:r>
      <w:r>
        <w:tab/>
      </w:r>
      <w:fldSimple w:instr=" DATE \* MERGEFORMAT ">
        <w:r w:rsidR="00B02D5E">
          <w:rPr>
            <w:noProof/>
          </w:rPr>
          <w:t>1/25/2016</w:t>
        </w:r>
      </w:fldSimple>
    </w:p>
    <w:p w:rsidR="00265E05" w:rsidRDefault="00F14978">
      <w:pPr>
        <w:pStyle w:val="MessageHeaderLast"/>
      </w:pPr>
      <w:r>
        <w:rPr>
          <w:rStyle w:val="MessageHeaderLabel"/>
        </w:rPr>
        <w:t>Re:</w:t>
      </w:r>
      <w:r>
        <w:tab/>
      </w:r>
      <w:r w:rsidR="00A424B8">
        <w:t xml:space="preserve">Summary of </w:t>
      </w:r>
      <w:r w:rsidR="0036286E">
        <w:t xml:space="preserve">Conditional Use Permits </w:t>
      </w:r>
      <w:r w:rsidR="00E630D7">
        <w:t>(CUP)</w:t>
      </w:r>
    </w:p>
    <w:p w:rsidR="00265E05" w:rsidRDefault="0036286E">
      <w:pPr>
        <w:pStyle w:val="Heading1"/>
      </w:pPr>
      <w:r>
        <w:t>What is a CUP?</w:t>
      </w:r>
    </w:p>
    <w:p w:rsidR="00265E05" w:rsidRDefault="0036286E">
      <w:pPr>
        <w:pStyle w:val="Slogan"/>
        <w:framePr w:wrap="notBeside"/>
      </w:pPr>
      <w:r>
        <w:t xml:space="preserve">ULCT 2014 </w:t>
      </w:r>
    </w:p>
    <w:p w:rsidR="0036286E" w:rsidRDefault="00E630D7">
      <w:pPr>
        <w:pStyle w:val="Closing"/>
        <w:spacing w:line="240" w:lineRule="auto"/>
        <w:rPr>
          <w:b/>
          <w:bCs/>
        </w:rPr>
      </w:pPr>
      <w:r>
        <w:rPr>
          <w:b/>
          <w:bCs/>
        </w:rPr>
        <w:t xml:space="preserve">CUP’s are regulated by the Utah State Code </w:t>
      </w:r>
      <w:r w:rsidRPr="0036286E">
        <w:rPr>
          <w:b/>
          <w:bCs/>
        </w:rPr>
        <w:t>Title</w:t>
      </w:r>
      <w:r w:rsidRPr="0036286E">
        <w:t xml:space="preserve"> </w:t>
      </w:r>
      <w:r w:rsidRPr="0036286E">
        <w:rPr>
          <w:b/>
          <w:bCs/>
        </w:rPr>
        <w:t>10-Chapter 9a</w:t>
      </w:r>
    </w:p>
    <w:p w:rsidR="00E630D7" w:rsidRDefault="00E630D7">
      <w:pPr>
        <w:pStyle w:val="Closing"/>
        <w:spacing w:line="240" w:lineRule="auto"/>
        <w:rPr>
          <w:b/>
          <w:bCs/>
        </w:rPr>
      </w:pPr>
      <w:r>
        <w:rPr>
          <w:b/>
          <w:bCs/>
        </w:rPr>
        <w:t>Here is the state definition</w:t>
      </w:r>
    </w:p>
    <w:p w:rsidR="0036286E" w:rsidRPr="0036286E" w:rsidRDefault="0036286E">
      <w:pPr>
        <w:pStyle w:val="Closing"/>
        <w:spacing w:line="240" w:lineRule="auto"/>
        <w:rPr>
          <w:b/>
          <w:bCs/>
          <w:i/>
        </w:rPr>
      </w:pPr>
      <w:r w:rsidRPr="0036286E">
        <w:rPr>
          <w:b/>
          <w:bCs/>
        </w:rPr>
        <w:t>Title</w:t>
      </w:r>
      <w:r w:rsidRPr="0036286E">
        <w:t xml:space="preserve"> </w:t>
      </w:r>
      <w:r w:rsidRPr="0036286E">
        <w:rPr>
          <w:b/>
          <w:bCs/>
        </w:rPr>
        <w:t>10-Chapter 9a-Section 507.</w:t>
      </w:r>
      <w:r w:rsidRPr="0036286E">
        <w:br/>
      </w:r>
      <w:r w:rsidRPr="0036286E">
        <w:rPr>
          <w:b/>
          <w:bCs/>
          <w:i/>
        </w:rPr>
        <w:t>“Conditional use" means a land use that, because of its unique characteristics or potential impact on the municipality, surrounding neighbors, or adjacent land uses, may not be compatible in some areas or may be compatible only if certain conditions are required that mitigate or eliminate the detrimental impacts.”</w:t>
      </w:r>
    </w:p>
    <w:p w:rsidR="00E630D7" w:rsidRDefault="00E630D7" w:rsidP="0036286E">
      <w:pPr>
        <w:pStyle w:val="Closing"/>
        <w:rPr>
          <w:b/>
          <w:bCs/>
          <w:i/>
        </w:rPr>
      </w:pPr>
    </w:p>
    <w:p w:rsidR="0036286E" w:rsidRPr="0036286E" w:rsidRDefault="0036286E" w:rsidP="0036286E">
      <w:pPr>
        <w:pStyle w:val="Closing"/>
        <w:rPr>
          <w:b/>
          <w:bCs/>
          <w:i/>
        </w:rPr>
      </w:pPr>
      <w:r w:rsidRPr="0036286E">
        <w:rPr>
          <w:b/>
          <w:bCs/>
          <w:i/>
        </w:rPr>
        <w:t xml:space="preserve">A land use ordinance may include conditional uses and </w:t>
      </w:r>
      <w:r w:rsidRPr="0036286E">
        <w:rPr>
          <w:b/>
          <w:bCs/>
          <w:i/>
          <w:u w:val="single"/>
        </w:rPr>
        <w:t xml:space="preserve">provisions for conditional uses </w:t>
      </w:r>
    </w:p>
    <w:p w:rsidR="0036286E" w:rsidRPr="0036286E" w:rsidRDefault="0036286E" w:rsidP="0036286E">
      <w:pPr>
        <w:pStyle w:val="Closing"/>
        <w:rPr>
          <w:b/>
          <w:bCs/>
          <w:i/>
        </w:rPr>
      </w:pPr>
      <w:r w:rsidRPr="0036286E">
        <w:rPr>
          <w:b/>
          <w:bCs/>
          <w:i/>
        </w:rPr>
        <w:t>that require compliance with standards set forth in an applicable ordinance.</w:t>
      </w:r>
    </w:p>
    <w:p w:rsidR="0036286E" w:rsidRDefault="0036286E">
      <w:pPr>
        <w:pStyle w:val="Closing"/>
        <w:spacing w:line="240" w:lineRule="auto"/>
        <w:rPr>
          <w:b/>
          <w:bCs/>
        </w:rPr>
      </w:pPr>
    </w:p>
    <w:p w:rsidR="0036286E" w:rsidRDefault="0036286E">
      <w:pPr>
        <w:pStyle w:val="Closing"/>
        <w:spacing w:line="240" w:lineRule="auto"/>
      </w:pPr>
      <w:r>
        <w:t>What does this really mean?</w:t>
      </w:r>
      <w:r w:rsidR="00E630D7">
        <w:t xml:space="preserve"> I like to say- </w:t>
      </w:r>
    </w:p>
    <w:p w:rsidR="00E630D7" w:rsidRDefault="00E630D7">
      <w:pPr>
        <w:pStyle w:val="Closing"/>
        <w:spacing w:line="240" w:lineRule="auto"/>
      </w:pPr>
    </w:p>
    <w:p w:rsidR="00E630D7" w:rsidRDefault="00B02D5E">
      <w:pPr>
        <w:pStyle w:val="Closing"/>
        <w:spacing w:line="240" w:lineRule="auto"/>
      </w:pPr>
      <w:r>
        <w:rPr>
          <w:noProof/>
        </w:rPr>
        <w:drawing>
          <wp:inline distT="0" distB="0" distL="0" distR="0" wp14:anchorId="08E3796C">
            <wp:extent cx="3200400" cy="61722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617220"/>
                    </a:xfrm>
                    <a:prstGeom prst="rect">
                      <a:avLst/>
                    </a:prstGeom>
                    <a:noFill/>
                    <a:ln>
                      <a:noFill/>
                    </a:ln>
                  </pic:spPr>
                </pic:pic>
              </a:graphicData>
            </a:graphic>
          </wp:inline>
        </w:drawing>
      </w:r>
    </w:p>
    <w:p w:rsidR="00E630D7" w:rsidRDefault="00E630D7">
      <w:pPr>
        <w:pStyle w:val="Closing"/>
        <w:spacing w:line="240" w:lineRule="auto"/>
        <w:rPr>
          <w:b/>
        </w:rPr>
      </w:pPr>
      <w:r w:rsidRPr="00E630D7">
        <w:rPr>
          <w:b/>
        </w:rPr>
        <w:t xml:space="preserve">What are the Rules? </w:t>
      </w:r>
    </w:p>
    <w:p w:rsidR="00E630D7" w:rsidRPr="00A424B8" w:rsidRDefault="00E630D7">
      <w:pPr>
        <w:pStyle w:val="Closing"/>
        <w:spacing w:line="240" w:lineRule="auto"/>
      </w:pPr>
      <w:r w:rsidRPr="00A424B8">
        <w:t xml:space="preserve">Here is my Cliff Notes Summary </w:t>
      </w:r>
    </w:p>
    <w:p w:rsidR="00E630D7" w:rsidRPr="00E630D7" w:rsidRDefault="00E630D7">
      <w:pPr>
        <w:pStyle w:val="Closing"/>
        <w:spacing w:line="240" w:lineRule="auto"/>
        <w:rPr>
          <w:b/>
        </w:rPr>
      </w:pPr>
    </w:p>
    <w:p w:rsidR="0036286E" w:rsidRDefault="0036286E">
      <w:pPr>
        <w:pStyle w:val="Closing"/>
        <w:spacing w:line="240" w:lineRule="auto"/>
      </w:pPr>
      <w:r>
        <w:t>1. You don’t have to have conditional use permits – you can allow them in one zone and not another</w:t>
      </w:r>
    </w:p>
    <w:p w:rsidR="0036286E" w:rsidRDefault="0036286E" w:rsidP="0036286E">
      <w:pPr>
        <w:pStyle w:val="Closing"/>
        <w:spacing w:line="240" w:lineRule="auto"/>
      </w:pPr>
      <w:r>
        <w:t>2. CUP’s are not for catch all items that you don’t know how to deal with</w:t>
      </w:r>
    </w:p>
    <w:p w:rsidR="0036286E" w:rsidRDefault="0036286E">
      <w:pPr>
        <w:pStyle w:val="Closing"/>
        <w:spacing w:line="240" w:lineRule="auto"/>
      </w:pPr>
      <w:r>
        <w:t>3. If you do you provide for CUP’s you are required to have the following in your development code</w:t>
      </w:r>
    </w:p>
    <w:p w:rsidR="0036286E" w:rsidRDefault="0036286E" w:rsidP="00B80143">
      <w:pPr>
        <w:pStyle w:val="Closing"/>
        <w:spacing w:line="240" w:lineRule="auto"/>
        <w:ind w:left="1440"/>
      </w:pPr>
      <w:r>
        <w:t>a. You need a detail list of what you will consider in each zone</w:t>
      </w:r>
      <w:r w:rsidR="00B80143">
        <w:t xml:space="preserve"> – you cannot consider an application that is not a use listed in your code </w:t>
      </w:r>
    </w:p>
    <w:p w:rsidR="0036286E" w:rsidRDefault="0036286E" w:rsidP="0036286E">
      <w:pPr>
        <w:pStyle w:val="Closing"/>
        <w:spacing w:line="240" w:lineRule="auto"/>
        <w:ind w:firstLine="605"/>
      </w:pPr>
      <w:r>
        <w:t>b. You need general standards of review for how you will consider each permit request</w:t>
      </w:r>
    </w:p>
    <w:p w:rsidR="0036286E" w:rsidRDefault="0036286E" w:rsidP="0036286E">
      <w:pPr>
        <w:pStyle w:val="Closing"/>
        <w:spacing w:line="240" w:lineRule="auto"/>
        <w:ind w:firstLine="605"/>
      </w:pPr>
      <w:r>
        <w:t xml:space="preserve">c. Any conditions you place on a CUP </w:t>
      </w:r>
      <w:r w:rsidRPr="0036286E">
        <w:rPr>
          <w:u w:val="single"/>
        </w:rPr>
        <w:t xml:space="preserve">must </w:t>
      </w:r>
      <w:r>
        <w:t>be tied to one of these standards</w:t>
      </w:r>
    </w:p>
    <w:p w:rsidR="0036286E" w:rsidRDefault="0036286E" w:rsidP="00B80143">
      <w:pPr>
        <w:pStyle w:val="Closing"/>
        <w:numPr>
          <w:ilvl w:val="0"/>
          <w:numId w:val="4"/>
        </w:numPr>
        <w:spacing w:line="240" w:lineRule="auto"/>
      </w:pPr>
      <w:r>
        <w:t>They are precise land uses that may or may not fit in your zone districts – you should not have many in each zone.</w:t>
      </w:r>
    </w:p>
    <w:p w:rsidR="0036286E" w:rsidRPr="00B80143" w:rsidRDefault="0036286E" w:rsidP="00B80143">
      <w:pPr>
        <w:pStyle w:val="Closing"/>
        <w:numPr>
          <w:ilvl w:val="0"/>
          <w:numId w:val="4"/>
        </w:numPr>
      </w:pPr>
      <w:r w:rsidRPr="00B80143">
        <w:rPr>
          <w:bCs/>
        </w:rPr>
        <w:t>CUP</w:t>
      </w:r>
      <w:r w:rsidR="00B80143" w:rsidRPr="00B80143">
        <w:rPr>
          <w:bCs/>
        </w:rPr>
        <w:t>’S are a</w:t>
      </w:r>
      <w:r w:rsidRPr="00B80143">
        <w:rPr>
          <w:bCs/>
        </w:rPr>
        <w:t>n extra level of review</w:t>
      </w:r>
      <w:r w:rsidR="00B80143" w:rsidRPr="00B80143">
        <w:t xml:space="preserve"> </w:t>
      </w:r>
      <w:r w:rsidR="00B80143" w:rsidRPr="00B80143">
        <w:rPr>
          <w:bCs/>
        </w:rPr>
        <w:t>u</w:t>
      </w:r>
      <w:r w:rsidRPr="00B80143">
        <w:rPr>
          <w:bCs/>
        </w:rPr>
        <w:t>se</w:t>
      </w:r>
      <w:r w:rsidR="00B80143" w:rsidRPr="00B80143">
        <w:rPr>
          <w:bCs/>
        </w:rPr>
        <w:t>d</w:t>
      </w:r>
      <w:r w:rsidRPr="00B80143">
        <w:rPr>
          <w:bCs/>
        </w:rPr>
        <w:t xml:space="preserve"> for </w:t>
      </w:r>
      <w:r w:rsidR="00B80143" w:rsidRPr="00B80143">
        <w:rPr>
          <w:bCs/>
        </w:rPr>
        <w:t>small s</w:t>
      </w:r>
      <w:r w:rsidRPr="00B80143">
        <w:rPr>
          <w:bCs/>
        </w:rPr>
        <w:t>cale uses</w:t>
      </w:r>
    </w:p>
    <w:p w:rsidR="00B80143" w:rsidRDefault="00B80143" w:rsidP="00B80143">
      <w:pPr>
        <w:pStyle w:val="Closing"/>
        <w:rPr>
          <w:bCs/>
        </w:rPr>
      </w:pPr>
      <w:r>
        <w:rPr>
          <w:bCs/>
        </w:rPr>
        <w:lastRenderedPageBreak/>
        <w:t xml:space="preserve">4. You have </w:t>
      </w:r>
      <w:r w:rsidR="00E630D7">
        <w:rPr>
          <w:bCs/>
        </w:rPr>
        <w:t xml:space="preserve">very </w:t>
      </w:r>
      <w:r>
        <w:rPr>
          <w:bCs/>
        </w:rPr>
        <w:t>slim chances of denying a CUP</w:t>
      </w:r>
    </w:p>
    <w:p w:rsidR="00B80143" w:rsidRDefault="00B80143" w:rsidP="00B80143">
      <w:pPr>
        <w:pStyle w:val="Closing"/>
        <w:rPr>
          <w:bCs/>
          <w:i/>
        </w:rPr>
      </w:pPr>
      <w:r w:rsidRPr="0036286E">
        <w:rPr>
          <w:b/>
          <w:bCs/>
        </w:rPr>
        <w:t>Title</w:t>
      </w:r>
      <w:r w:rsidRPr="0036286E">
        <w:t xml:space="preserve"> </w:t>
      </w:r>
      <w:r w:rsidRPr="0036286E">
        <w:rPr>
          <w:b/>
          <w:bCs/>
        </w:rPr>
        <w:t>10-Chapter 9a</w:t>
      </w:r>
      <w:r w:rsidRPr="00B80143">
        <w:rPr>
          <w:bCs/>
          <w:i/>
        </w:rPr>
        <w:t xml:space="preserve"> 2) (a) A conditional use </w:t>
      </w:r>
      <w:r w:rsidRPr="00B80143">
        <w:rPr>
          <w:b/>
          <w:bCs/>
          <w:i/>
        </w:rPr>
        <w:t xml:space="preserve">shall be approved </w:t>
      </w:r>
      <w:r w:rsidRPr="00B80143">
        <w:rPr>
          <w:bCs/>
          <w:i/>
        </w:rPr>
        <w:t xml:space="preserve">if </w:t>
      </w:r>
      <w:r w:rsidRPr="00B80143">
        <w:rPr>
          <w:b/>
          <w:bCs/>
          <w:i/>
        </w:rPr>
        <w:t>reasonable</w:t>
      </w:r>
      <w:r w:rsidRPr="00B80143">
        <w:rPr>
          <w:bCs/>
          <w:i/>
        </w:rPr>
        <w:t xml:space="preserve"> conditions are proposed, or can be imposed, to mitigate the reasonably anticipated detrimental effects of the proposed use in accordance with applicable standards</w:t>
      </w:r>
      <w:r>
        <w:rPr>
          <w:bCs/>
          <w:i/>
        </w:rPr>
        <w:t>.</w:t>
      </w:r>
    </w:p>
    <w:p w:rsidR="00B80143" w:rsidRDefault="00B80143" w:rsidP="00B80143">
      <w:pPr>
        <w:pStyle w:val="Closing"/>
        <w:ind w:left="0"/>
      </w:pPr>
      <w:r>
        <w:tab/>
        <w:t>5. Suggested standards of review (you can add anything you want – it just needs to be written down)</w:t>
      </w:r>
    </w:p>
    <w:p w:rsidR="00265E05" w:rsidRPr="00B80143" w:rsidRDefault="00B80143" w:rsidP="00B80143">
      <w:pPr>
        <w:pStyle w:val="Closing"/>
        <w:numPr>
          <w:ilvl w:val="0"/>
          <w:numId w:val="7"/>
        </w:numPr>
      </w:pPr>
      <w:r w:rsidRPr="00B80143">
        <w:t xml:space="preserve">The safety of people and/or property. </w:t>
      </w:r>
    </w:p>
    <w:p w:rsidR="00265E05" w:rsidRPr="00B80143" w:rsidRDefault="00B80143" w:rsidP="00B80143">
      <w:pPr>
        <w:pStyle w:val="Closing"/>
        <w:numPr>
          <w:ilvl w:val="0"/>
          <w:numId w:val="7"/>
        </w:numPr>
      </w:pPr>
      <w:r w:rsidRPr="00B80143">
        <w:t xml:space="preserve">Health and Sanitation </w:t>
      </w:r>
    </w:p>
    <w:p w:rsidR="00265E05" w:rsidRPr="00B80143" w:rsidRDefault="00B80143" w:rsidP="00B80143">
      <w:pPr>
        <w:pStyle w:val="Closing"/>
        <w:numPr>
          <w:ilvl w:val="0"/>
          <w:numId w:val="7"/>
        </w:numPr>
      </w:pPr>
      <w:r w:rsidRPr="00B80143">
        <w:t>Environmental Concerns</w:t>
      </w:r>
    </w:p>
    <w:p w:rsidR="00265E05" w:rsidRPr="00B80143" w:rsidRDefault="00B80143" w:rsidP="00B80143">
      <w:pPr>
        <w:pStyle w:val="Closing"/>
        <w:numPr>
          <w:ilvl w:val="0"/>
          <w:numId w:val="7"/>
        </w:numPr>
      </w:pPr>
      <w:r w:rsidRPr="00B80143">
        <w:t xml:space="preserve">The General Plan and the Permitted Zoning and maybe </w:t>
      </w:r>
    </w:p>
    <w:p w:rsidR="00265E05" w:rsidRPr="00B80143" w:rsidRDefault="00B80143" w:rsidP="00B80143">
      <w:pPr>
        <w:pStyle w:val="Closing"/>
        <w:numPr>
          <w:ilvl w:val="4"/>
          <w:numId w:val="5"/>
        </w:numPr>
      </w:pPr>
      <w:r w:rsidRPr="00B80143">
        <w:rPr>
          <w:bCs/>
        </w:rPr>
        <w:t>traffic</w:t>
      </w:r>
    </w:p>
    <w:p w:rsidR="00265E05" w:rsidRPr="00B80143" w:rsidRDefault="00B80143" w:rsidP="00B80143">
      <w:pPr>
        <w:pStyle w:val="Closing"/>
        <w:numPr>
          <w:ilvl w:val="4"/>
          <w:numId w:val="5"/>
        </w:numPr>
      </w:pPr>
      <w:r w:rsidRPr="00B80143">
        <w:rPr>
          <w:bCs/>
        </w:rPr>
        <w:t>lighting</w:t>
      </w:r>
    </w:p>
    <w:p w:rsidR="00265E05" w:rsidRPr="00B80143" w:rsidRDefault="00B80143" w:rsidP="00B80143">
      <w:pPr>
        <w:pStyle w:val="Closing"/>
        <w:numPr>
          <w:ilvl w:val="4"/>
          <w:numId w:val="5"/>
        </w:numPr>
      </w:pPr>
      <w:r w:rsidRPr="00B80143">
        <w:rPr>
          <w:bCs/>
        </w:rPr>
        <w:t>esthetics</w:t>
      </w:r>
    </w:p>
    <w:p w:rsidR="00265E05" w:rsidRPr="00B80143" w:rsidRDefault="00B80143" w:rsidP="00B80143">
      <w:pPr>
        <w:pStyle w:val="Closing"/>
        <w:numPr>
          <w:ilvl w:val="4"/>
          <w:numId w:val="5"/>
        </w:numPr>
      </w:pPr>
      <w:r w:rsidRPr="00B80143">
        <w:rPr>
          <w:bCs/>
        </w:rPr>
        <w:t>noise</w:t>
      </w:r>
    </w:p>
    <w:p w:rsidR="00265E05" w:rsidRPr="00B80143" w:rsidRDefault="00B80143" w:rsidP="00B80143">
      <w:pPr>
        <w:pStyle w:val="Closing"/>
        <w:numPr>
          <w:ilvl w:val="4"/>
          <w:numId w:val="5"/>
        </w:numPr>
      </w:pPr>
      <w:r w:rsidRPr="00B80143">
        <w:rPr>
          <w:bCs/>
        </w:rPr>
        <w:t>landscaping</w:t>
      </w:r>
    </w:p>
    <w:p w:rsidR="00265E05" w:rsidRPr="00B80143" w:rsidRDefault="00B80143" w:rsidP="00B80143">
      <w:pPr>
        <w:pStyle w:val="Closing"/>
        <w:numPr>
          <w:ilvl w:val="4"/>
          <w:numId w:val="5"/>
        </w:numPr>
      </w:pPr>
      <w:r w:rsidRPr="00B80143">
        <w:rPr>
          <w:bCs/>
        </w:rPr>
        <w:t>general use and design</w:t>
      </w:r>
    </w:p>
    <w:p w:rsidR="00B80143" w:rsidRDefault="00B80143" w:rsidP="00B80143">
      <w:pPr>
        <w:pStyle w:val="Closing"/>
        <w:rPr>
          <w:bCs/>
        </w:rPr>
      </w:pPr>
      <w:r>
        <w:rPr>
          <w:bCs/>
        </w:rPr>
        <w:t xml:space="preserve">6. After you have your standards of review then you can apply conditions to the CUP – they </w:t>
      </w:r>
      <w:r w:rsidR="00E630D7">
        <w:rPr>
          <w:bCs/>
        </w:rPr>
        <w:t>need to re</w:t>
      </w:r>
      <w:r>
        <w:rPr>
          <w:bCs/>
        </w:rPr>
        <w:t xml:space="preserve">late to each other. For example if you have traffic as one of your standards of review you could add a condition saying “no entry off of Main </w:t>
      </w:r>
      <w:r w:rsidR="00E630D7">
        <w:rPr>
          <w:bCs/>
        </w:rPr>
        <w:t>S</w:t>
      </w:r>
      <w:r>
        <w:rPr>
          <w:bCs/>
        </w:rPr>
        <w:t>treet in order to prevent traffic jams etc…)</w:t>
      </w:r>
    </w:p>
    <w:p w:rsidR="00265E05" w:rsidRPr="00B80143" w:rsidRDefault="00B80143" w:rsidP="00B80143">
      <w:pPr>
        <w:pStyle w:val="Closing"/>
        <w:ind w:left="720" w:firstLine="115"/>
        <w:rPr>
          <w:bCs/>
        </w:rPr>
      </w:pPr>
      <w:r>
        <w:rPr>
          <w:bCs/>
        </w:rPr>
        <w:t xml:space="preserve">7. </w:t>
      </w:r>
      <w:r w:rsidRPr="00B80143">
        <w:rPr>
          <w:bCs/>
        </w:rPr>
        <w:t xml:space="preserve">Read conditions into </w:t>
      </w:r>
      <w:r>
        <w:rPr>
          <w:bCs/>
        </w:rPr>
        <w:t xml:space="preserve">the final </w:t>
      </w:r>
      <w:r w:rsidRPr="00B80143">
        <w:rPr>
          <w:bCs/>
        </w:rPr>
        <w:t>record and make findings as to why you are attaching the conditions.</w:t>
      </w:r>
    </w:p>
    <w:p w:rsidR="00265E05" w:rsidRPr="00B80143" w:rsidRDefault="00B80143" w:rsidP="00B80143">
      <w:pPr>
        <w:pStyle w:val="Closing"/>
        <w:ind w:left="720" w:firstLine="115"/>
        <w:rPr>
          <w:bCs/>
        </w:rPr>
      </w:pPr>
      <w:r>
        <w:rPr>
          <w:bCs/>
        </w:rPr>
        <w:t xml:space="preserve">8. </w:t>
      </w:r>
      <w:r w:rsidRPr="00B80143">
        <w:rPr>
          <w:bCs/>
        </w:rPr>
        <w:t xml:space="preserve">Record </w:t>
      </w:r>
      <w:r w:rsidR="00E630D7">
        <w:rPr>
          <w:bCs/>
        </w:rPr>
        <w:t xml:space="preserve">the conditions </w:t>
      </w:r>
      <w:r w:rsidRPr="00B80143">
        <w:rPr>
          <w:bCs/>
        </w:rPr>
        <w:t>with any maps or other land use approvals</w:t>
      </w:r>
      <w:r w:rsidR="00E630D7">
        <w:rPr>
          <w:bCs/>
        </w:rPr>
        <w:t>.</w:t>
      </w:r>
    </w:p>
    <w:p w:rsidR="00265E05" w:rsidRDefault="00B80143" w:rsidP="00B80143">
      <w:pPr>
        <w:pStyle w:val="Closing"/>
        <w:ind w:left="720" w:firstLine="115"/>
        <w:rPr>
          <w:bCs/>
        </w:rPr>
      </w:pPr>
      <w:r>
        <w:rPr>
          <w:bCs/>
        </w:rPr>
        <w:t xml:space="preserve">9. </w:t>
      </w:r>
      <w:r w:rsidRPr="00B80143">
        <w:rPr>
          <w:bCs/>
        </w:rPr>
        <w:t xml:space="preserve">Keep a clear record </w:t>
      </w:r>
      <w:r>
        <w:rPr>
          <w:bCs/>
        </w:rPr>
        <w:t>so that you can enforce any violations if they occur</w:t>
      </w:r>
      <w:r w:rsidR="00E630D7">
        <w:rPr>
          <w:bCs/>
        </w:rPr>
        <w:t>.</w:t>
      </w:r>
    </w:p>
    <w:p w:rsidR="00B80143" w:rsidRPr="00E630D7" w:rsidRDefault="00B80143" w:rsidP="00E630D7">
      <w:pPr>
        <w:pStyle w:val="Closing"/>
        <w:rPr>
          <w:bCs/>
        </w:rPr>
      </w:pPr>
      <w:r>
        <w:rPr>
          <w:bCs/>
        </w:rPr>
        <w:t xml:space="preserve">10. </w:t>
      </w:r>
      <w:r w:rsidRPr="00B80143">
        <w:rPr>
          <w:bCs/>
        </w:rPr>
        <w:t xml:space="preserve">The Council may revoke the </w:t>
      </w:r>
      <w:r w:rsidR="00E630D7">
        <w:rPr>
          <w:bCs/>
        </w:rPr>
        <w:t>CUP</w:t>
      </w:r>
      <w:r w:rsidRPr="00B80143">
        <w:rPr>
          <w:bCs/>
        </w:rPr>
        <w:t xml:space="preserve"> of any person upon a finding that the holder of the permit has failed to comply with any of the conditions imposed at </w:t>
      </w:r>
      <w:r w:rsidR="00E630D7">
        <w:rPr>
          <w:bCs/>
        </w:rPr>
        <w:t>the time the permit was issued.</w:t>
      </w:r>
    </w:p>
    <w:p w:rsidR="00B80143" w:rsidRPr="00B80143" w:rsidRDefault="00B80143" w:rsidP="00B80143">
      <w:pPr>
        <w:pStyle w:val="Closing"/>
      </w:pPr>
    </w:p>
    <w:p w:rsidR="0036286E" w:rsidRDefault="00E630D7" w:rsidP="00E630D7">
      <w:pPr>
        <w:pStyle w:val="Closing"/>
        <w:spacing w:line="240" w:lineRule="auto"/>
        <w:rPr>
          <w:rFonts w:ascii="Tahoma" w:hAnsi="Tahoma"/>
          <w:b/>
          <w:bCs/>
          <w:color w:val="C00000"/>
          <w:kern w:val="24"/>
          <w:sz w:val="56"/>
          <w:szCs w:val="56"/>
        </w:rPr>
      </w:pPr>
      <w:r w:rsidRPr="00E630D7">
        <w:rPr>
          <w:rFonts w:ascii="Tahoma" w:hAnsi="Tahoma"/>
          <w:b/>
          <w:bCs/>
          <w:color w:val="C00000"/>
          <w:kern w:val="24"/>
          <w:sz w:val="32"/>
          <w:szCs w:val="32"/>
        </w:rPr>
        <w:t>Good conditions make good neighbors</w:t>
      </w:r>
    </w:p>
    <w:p w:rsidR="00E630D7" w:rsidRPr="00F14978" w:rsidRDefault="00B02D5E" w:rsidP="00E630D7">
      <w:pPr>
        <w:pStyle w:val="NormalWeb"/>
        <w:kinsoku w:val="0"/>
        <w:overflowPunct w:val="0"/>
        <w:textAlignment w:val="baseline"/>
        <w:rPr>
          <w:rFonts w:ascii="Tahoma" w:hAnsi="Tahoma"/>
          <w:color w:val="000000"/>
          <w:kern w:val="24"/>
        </w:rPr>
      </w:pPr>
      <w:r>
        <w:rPr>
          <w:noProof/>
        </w:rPr>
        <w:drawing>
          <wp:inline distT="0" distB="0" distL="0" distR="0">
            <wp:extent cx="1356360" cy="1356360"/>
            <wp:effectExtent l="0" t="0" r="0" b="0"/>
            <wp:docPr id="5" name="Picture 8" descr="http://t2.gstatic.com/images?q=tbn:ANd9GcSbZHp9u1PTdXEZv4a8utwXSYcFQwRJikQrQhiGU6z04HH63lC9BA&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2.gstatic.com/images?q=tbn:ANd9GcSbZHp9u1PTdXEZv4a8utwXSYcFQwRJikQrQhiGU6z04HH63lC9BA&amp;t=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inline>
        </w:drawing>
      </w:r>
      <w:r w:rsidR="001D7CE6">
        <w:rPr>
          <w:noProof/>
        </w:rPr>
        <w:t xml:space="preserve">      </w:t>
      </w:r>
      <w:r>
        <w:rPr>
          <w:noProof/>
        </w:rPr>
        <w:drawing>
          <wp:inline distT="0" distB="0" distL="0" distR="0">
            <wp:extent cx="2385060" cy="26136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060" cy="2613660"/>
                    </a:xfrm>
                    <a:prstGeom prst="rect">
                      <a:avLst/>
                    </a:prstGeom>
                    <a:noFill/>
                    <a:ln>
                      <a:noFill/>
                    </a:ln>
                    <a:effectLst/>
                  </pic:spPr>
                </pic:pic>
              </a:graphicData>
            </a:graphic>
          </wp:inline>
        </w:drawing>
      </w:r>
      <w:r w:rsidR="00E630D7" w:rsidRPr="00F14978">
        <w:rPr>
          <w:rFonts w:ascii="Tahoma" w:hAnsi="Tahoma"/>
          <w:color w:val="000000"/>
          <w:kern w:val="24"/>
        </w:rPr>
        <w:t xml:space="preserve"> </w:t>
      </w:r>
    </w:p>
    <w:p w:rsidR="00E630D7" w:rsidRPr="00E630D7" w:rsidRDefault="00E630D7" w:rsidP="00A424B8">
      <w:pPr>
        <w:pStyle w:val="NormalWeb"/>
        <w:kinsoku w:val="0"/>
        <w:overflowPunct w:val="0"/>
        <w:textAlignment w:val="baseline"/>
      </w:pPr>
      <w:r w:rsidRPr="00E630D7">
        <w:rPr>
          <w:rFonts w:ascii="Tahoma" w:hAnsi="Tahoma"/>
          <w:color w:val="000000"/>
          <w:kern w:val="24"/>
        </w:rPr>
        <w:t>The neighbors of this small bar, with its poorly placed dumpster, may not feel very neighborly. Conditional use standards could result in requiring limited hours of operation for the bar, and landscaping and other measures to conceal the dumpster.</w:t>
      </w:r>
    </w:p>
    <w:p w:rsidR="00E630D7" w:rsidRDefault="00E630D7" w:rsidP="00E630D7">
      <w:pPr>
        <w:kinsoku w:val="0"/>
        <w:overflowPunct w:val="0"/>
        <w:ind w:left="720"/>
        <w:textAlignment w:val="baseline"/>
        <w:rPr>
          <w:rFonts w:ascii="Tahoma" w:hAnsi="Tahoma"/>
          <w:color w:val="000000"/>
          <w:kern w:val="24"/>
          <w:sz w:val="24"/>
          <w:szCs w:val="24"/>
        </w:rPr>
      </w:pPr>
    </w:p>
    <w:p w:rsidR="00E630D7" w:rsidRDefault="00E630D7" w:rsidP="00E630D7">
      <w:pPr>
        <w:kinsoku w:val="0"/>
        <w:overflowPunct w:val="0"/>
        <w:ind w:left="720"/>
        <w:textAlignment w:val="baseline"/>
        <w:rPr>
          <w:sz w:val="24"/>
          <w:szCs w:val="24"/>
        </w:rPr>
      </w:pPr>
    </w:p>
    <w:p w:rsidR="00E630D7" w:rsidRDefault="00E630D7" w:rsidP="00E630D7">
      <w:pPr>
        <w:kinsoku w:val="0"/>
        <w:overflowPunct w:val="0"/>
        <w:ind w:left="720"/>
        <w:textAlignment w:val="baseline"/>
        <w:rPr>
          <w:sz w:val="24"/>
          <w:szCs w:val="24"/>
        </w:rPr>
      </w:pPr>
    </w:p>
    <w:p w:rsidR="00E630D7" w:rsidRDefault="00E630D7" w:rsidP="00E630D7">
      <w:pPr>
        <w:kinsoku w:val="0"/>
        <w:overflowPunct w:val="0"/>
        <w:ind w:left="720"/>
        <w:textAlignment w:val="baseline"/>
        <w:rPr>
          <w:sz w:val="24"/>
          <w:szCs w:val="24"/>
        </w:rPr>
      </w:pPr>
    </w:p>
    <w:p w:rsidR="00E630D7" w:rsidRDefault="00E630D7" w:rsidP="00E630D7">
      <w:pPr>
        <w:kinsoku w:val="0"/>
        <w:overflowPunct w:val="0"/>
        <w:ind w:left="720"/>
        <w:textAlignment w:val="baseline"/>
        <w:rPr>
          <w:sz w:val="24"/>
          <w:szCs w:val="24"/>
        </w:rPr>
      </w:pPr>
    </w:p>
    <w:p w:rsidR="00E630D7" w:rsidRDefault="00E630D7" w:rsidP="00E630D7">
      <w:pPr>
        <w:kinsoku w:val="0"/>
        <w:overflowPunct w:val="0"/>
        <w:ind w:left="720"/>
        <w:textAlignment w:val="baseline"/>
        <w:rPr>
          <w:sz w:val="24"/>
          <w:szCs w:val="24"/>
        </w:rPr>
      </w:pPr>
    </w:p>
    <w:p w:rsidR="00E630D7" w:rsidRDefault="00E630D7" w:rsidP="00E630D7">
      <w:pPr>
        <w:kinsoku w:val="0"/>
        <w:overflowPunct w:val="0"/>
        <w:ind w:left="720"/>
        <w:textAlignment w:val="baseline"/>
        <w:rPr>
          <w:sz w:val="24"/>
          <w:szCs w:val="24"/>
        </w:rPr>
      </w:pPr>
    </w:p>
    <w:p w:rsidR="001D7CE6" w:rsidRDefault="001D7CE6" w:rsidP="00E630D7">
      <w:pPr>
        <w:kinsoku w:val="0"/>
        <w:overflowPunct w:val="0"/>
        <w:ind w:left="720"/>
        <w:textAlignment w:val="baseline"/>
        <w:rPr>
          <w:sz w:val="24"/>
          <w:szCs w:val="24"/>
        </w:rPr>
      </w:pPr>
      <w:r>
        <w:rPr>
          <w:sz w:val="24"/>
          <w:szCs w:val="24"/>
        </w:rPr>
        <w:br w:type="page"/>
      </w:r>
    </w:p>
    <w:p w:rsidR="001D7CE6" w:rsidRDefault="001D7CE6" w:rsidP="00E630D7">
      <w:pPr>
        <w:kinsoku w:val="0"/>
        <w:overflowPunct w:val="0"/>
        <w:ind w:left="720"/>
        <w:textAlignment w:val="baseline"/>
        <w:rPr>
          <w:sz w:val="24"/>
          <w:szCs w:val="24"/>
        </w:rPr>
      </w:pPr>
    </w:p>
    <w:p w:rsidR="001D7CE6" w:rsidRDefault="001D7CE6" w:rsidP="001D7CE6">
      <w:pPr>
        <w:kinsoku w:val="0"/>
        <w:overflowPunct w:val="0"/>
        <w:ind w:left="720"/>
        <w:jc w:val="center"/>
        <w:textAlignment w:val="baseline"/>
        <w:rPr>
          <w:sz w:val="24"/>
          <w:szCs w:val="24"/>
        </w:rPr>
      </w:pPr>
    </w:p>
    <w:p w:rsidR="001D7CE6" w:rsidRDefault="001D7CE6" w:rsidP="001D7CE6">
      <w:pPr>
        <w:kinsoku w:val="0"/>
        <w:overflowPunct w:val="0"/>
        <w:ind w:left="720"/>
        <w:jc w:val="center"/>
        <w:textAlignment w:val="baseline"/>
        <w:rPr>
          <w:sz w:val="24"/>
          <w:szCs w:val="24"/>
        </w:rPr>
      </w:pPr>
    </w:p>
    <w:p w:rsidR="001D7CE6" w:rsidRDefault="001D7CE6" w:rsidP="001D7CE6">
      <w:pPr>
        <w:kinsoku w:val="0"/>
        <w:overflowPunct w:val="0"/>
        <w:ind w:left="720"/>
        <w:jc w:val="center"/>
        <w:textAlignment w:val="baseline"/>
        <w:rPr>
          <w:sz w:val="24"/>
          <w:szCs w:val="24"/>
        </w:rPr>
      </w:pPr>
    </w:p>
    <w:p w:rsidR="001D7CE6" w:rsidRDefault="001D7CE6" w:rsidP="001D7CE6">
      <w:pPr>
        <w:kinsoku w:val="0"/>
        <w:overflowPunct w:val="0"/>
        <w:ind w:left="720"/>
        <w:jc w:val="center"/>
        <w:textAlignment w:val="baseline"/>
        <w:rPr>
          <w:sz w:val="24"/>
          <w:szCs w:val="24"/>
        </w:rPr>
      </w:pPr>
    </w:p>
    <w:p w:rsidR="001D7CE6" w:rsidRDefault="001D7CE6" w:rsidP="001D7CE6">
      <w:pPr>
        <w:kinsoku w:val="0"/>
        <w:overflowPunct w:val="0"/>
        <w:ind w:left="720"/>
        <w:jc w:val="center"/>
        <w:textAlignment w:val="baseline"/>
        <w:rPr>
          <w:sz w:val="24"/>
          <w:szCs w:val="24"/>
        </w:rPr>
      </w:pPr>
    </w:p>
    <w:p w:rsidR="001D7CE6" w:rsidRDefault="001D7CE6" w:rsidP="001D7CE6">
      <w:pPr>
        <w:kinsoku w:val="0"/>
        <w:overflowPunct w:val="0"/>
        <w:ind w:left="720"/>
        <w:jc w:val="center"/>
        <w:textAlignment w:val="baseline"/>
        <w:rPr>
          <w:sz w:val="24"/>
          <w:szCs w:val="24"/>
        </w:rPr>
      </w:pPr>
    </w:p>
    <w:p w:rsidR="001D7CE6" w:rsidRDefault="001D7CE6" w:rsidP="001D7CE6">
      <w:pPr>
        <w:kinsoku w:val="0"/>
        <w:overflowPunct w:val="0"/>
        <w:ind w:left="720"/>
        <w:jc w:val="center"/>
        <w:textAlignment w:val="baseline"/>
        <w:rPr>
          <w:sz w:val="24"/>
          <w:szCs w:val="24"/>
        </w:rPr>
      </w:pPr>
    </w:p>
    <w:p w:rsidR="001D7CE6" w:rsidRDefault="001D7CE6" w:rsidP="001D7CE6">
      <w:pPr>
        <w:kinsoku w:val="0"/>
        <w:overflowPunct w:val="0"/>
        <w:ind w:left="720"/>
        <w:jc w:val="center"/>
        <w:textAlignment w:val="baseline"/>
        <w:rPr>
          <w:sz w:val="24"/>
          <w:szCs w:val="24"/>
        </w:rPr>
      </w:pPr>
    </w:p>
    <w:p w:rsidR="001D7CE6" w:rsidRDefault="001D7CE6" w:rsidP="001D7CE6">
      <w:pPr>
        <w:kinsoku w:val="0"/>
        <w:overflowPunct w:val="0"/>
        <w:ind w:left="720"/>
        <w:jc w:val="center"/>
        <w:textAlignment w:val="baseline"/>
        <w:rPr>
          <w:sz w:val="24"/>
          <w:szCs w:val="24"/>
        </w:rPr>
      </w:pPr>
    </w:p>
    <w:p w:rsidR="001D7CE6" w:rsidRDefault="001D7CE6" w:rsidP="001D7CE6">
      <w:pPr>
        <w:kinsoku w:val="0"/>
        <w:overflowPunct w:val="0"/>
        <w:ind w:left="720"/>
        <w:jc w:val="center"/>
        <w:textAlignment w:val="baseline"/>
        <w:rPr>
          <w:sz w:val="24"/>
          <w:szCs w:val="24"/>
        </w:rPr>
      </w:pPr>
    </w:p>
    <w:p w:rsidR="001D7CE6" w:rsidRDefault="001D7CE6" w:rsidP="001D7CE6">
      <w:pPr>
        <w:kinsoku w:val="0"/>
        <w:overflowPunct w:val="0"/>
        <w:ind w:left="720"/>
        <w:jc w:val="center"/>
        <w:textAlignment w:val="baseline"/>
        <w:rPr>
          <w:sz w:val="24"/>
          <w:szCs w:val="24"/>
        </w:rPr>
      </w:pPr>
    </w:p>
    <w:p w:rsidR="001D7CE6" w:rsidRDefault="001D7CE6" w:rsidP="001D7CE6">
      <w:pPr>
        <w:kinsoku w:val="0"/>
        <w:overflowPunct w:val="0"/>
        <w:ind w:left="720"/>
        <w:jc w:val="center"/>
        <w:textAlignment w:val="baseline"/>
        <w:rPr>
          <w:sz w:val="24"/>
          <w:szCs w:val="24"/>
        </w:rPr>
      </w:pPr>
    </w:p>
    <w:p w:rsidR="001D7CE6" w:rsidRPr="00A424B8" w:rsidRDefault="001D7CE6" w:rsidP="00A424B8">
      <w:pPr>
        <w:kinsoku w:val="0"/>
        <w:overflowPunct w:val="0"/>
        <w:ind w:left="720"/>
        <w:textAlignment w:val="baseline"/>
        <w:rPr>
          <w:color w:val="C00000"/>
          <w:sz w:val="56"/>
          <w:szCs w:val="56"/>
        </w:rPr>
      </w:pPr>
      <w:r w:rsidRPr="00A424B8">
        <w:rPr>
          <w:color w:val="C00000"/>
          <w:sz w:val="56"/>
          <w:szCs w:val="56"/>
        </w:rPr>
        <w:t xml:space="preserve">APPENDIX </w:t>
      </w:r>
    </w:p>
    <w:p w:rsidR="001D7CE6" w:rsidRPr="00A424B8" w:rsidRDefault="001D7CE6" w:rsidP="00A424B8">
      <w:pPr>
        <w:kinsoku w:val="0"/>
        <w:overflowPunct w:val="0"/>
        <w:ind w:left="720"/>
        <w:textAlignment w:val="baseline"/>
        <w:rPr>
          <w:color w:val="C00000"/>
          <w:sz w:val="56"/>
          <w:szCs w:val="56"/>
        </w:rPr>
      </w:pPr>
      <w:r w:rsidRPr="00A424B8">
        <w:rPr>
          <w:color w:val="C00000"/>
          <w:sz w:val="56"/>
          <w:szCs w:val="56"/>
        </w:rPr>
        <w:t>Fillmore Utah</w:t>
      </w:r>
    </w:p>
    <w:p w:rsidR="001D7CE6" w:rsidRPr="00A424B8" w:rsidRDefault="001D7CE6" w:rsidP="00A424B8">
      <w:pPr>
        <w:kinsoku w:val="0"/>
        <w:overflowPunct w:val="0"/>
        <w:ind w:left="720"/>
        <w:textAlignment w:val="baseline"/>
        <w:rPr>
          <w:color w:val="C00000"/>
          <w:sz w:val="56"/>
          <w:szCs w:val="56"/>
        </w:rPr>
      </w:pPr>
      <w:r w:rsidRPr="00A424B8">
        <w:rPr>
          <w:color w:val="C00000"/>
          <w:sz w:val="56"/>
          <w:szCs w:val="56"/>
        </w:rPr>
        <w:t>CUP ORDINANCE</w:t>
      </w:r>
    </w:p>
    <w:p w:rsidR="001D7CE6" w:rsidRDefault="001D7CE6" w:rsidP="001D7CE6">
      <w:pPr>
        <w:kinsoku w:val="0"/>
        <w:overflowPunct w:val="0"/>
        <w:ind w:left="720"/>
        <w:textAlignment w:val="baseline"/>
        <w:rPr>
          <w:sz w:val="24"/>
          <w:szCs w:val="24"/>
        </w:rPr>
      </w:pPr>
    </w:p>
    <w:p w:rsidR="001D7CE6" w:rsidRDefault="001D7CE6" w:rsidP="001D7CE6">
      <w:pPr>
        <w:kinsoku w:val="0"/>
        <w:overflowPunct w:val="0"/>
        <w:ind w:left="720"/>
        <w:textAlignment w:val="baseline"/>
        <w:rPr>
          <w:sz w:val="24"/>
          <w:szCs w:val="24"/>
        </w:rPr>
      </w:pPr>
      <w:r>
        <w:rPr>
          <w:sz w:val="24"/>
          <w:szCs w:val="24"/>
        </w:rPr>
        <w:br w:type="page"/>
      </w:r>
    </w:p>
    <w:p w:rsidR="001D7CE6" w:rsidRDefault="001D7CE6" w:rsidP="00E630D7">
      <w:pPr>
        <w:kinsoku w:val="0"/>
        <w:overflowPunct w:val="0"/>
        <w:ind w:left="720"/>
        <w:textAlignment w:val="baseline"/>
        <w:rPr>
          <w:sz w:val="24"/>
          <w:szCs w:val="24"/>
        </w:rPr>
      </w:pPr>
      <w:r>
        <w:rPr>
          <w:sz w:val="24"/>
          <w:szCs w:val="24"/>
        </w:rPr>
        <w:t xml:space="preserve">Example of what you should have in your development code </w:t>
      </w:r>
    </w:p>
    <w:p w:rsidR="00E630D7" w:rsidRPr="00E630D7" w:rsidRDefault="001D7CE6" w:rsidP="00E630D7">
      <w:pPr>
        <w:kinsoku w:val="0"/>
        <w:overflowPunct w:val="0"/>
        <w:ind w:left="720"/>
        <w:textAlignment w:val="baseline"/>
        <w:rPr>
          <w:sz w:val="24"/>
          <w:szCs w:val="24"/>
        </w:rPr>
      </w:pPr>
      <w:r>
        <w:rPr>
          <w:sz w:val="24"/>
          <w:szCs w:val="24"/>
        </w:rPr>
        <w:t>(Administrative CUP simply means that the Fillmore staff approves those – they decided that those uses did not need to go to the Planning Commission)</w:t>
      </w:r>
    </w:p>
    <w:p w:rsidR="00E630D7" w:rsidRDefault="00E630D7" w:rsidP="00E630D7">
      <w:pPr>
        <w:spacing w:after="120"/>
        <w:ind w:left="0" w:right="-180"/>
        <w:rPr>
          <w:rFonts w:ascii="Arial" w:hAnsi="Arial" w:cs="Arial"/>
          <w:b/>
          <w:bCs/>
          <w:color w:val="000000"/>
          <w:szCs w:val="24"/>
        </w:rPr>
      </w:pPr>
    </w:p>
    <w:p w:rsidR="00E630D7" w:rsidRPr="00E630D7" w:rsidRDefault="00E630D7" w:rsidP="00E630D7">
      <w:pPr>
        <w:keepNext/>
        <w:ind w:left="0"/>
        <w:jc w:val="center"/>
        <w:outlineLvl w:val="6"/>
        <w:rPr>
          <w:rFonts w:ascii="Arial" w:hAnsi="Arial" w:cs="Arial"/>
          <w:b/>
          <w:bCs/>
          <w:sz w:val="16"/>
          <w:szCs w:val="24"/>
        </w:rPr>
      </w:pPr>
      <w:r w:rsidRPr="00E630D7">
        <w:rPr>
          <w:rFonts w:ascii="Arial" w:hAnsi="Arial" w:cs="Arial"/>
          <w:b/>
          <w:bCs/>
          <w:sz w:val="16"/>
          <w:szCs w:val="24"/>
        </w:rPr>
        <w:t>Table 6-7-3.2: Uses</w:t>
      </w:r>
    </w:p>
    <w:tbl>
      <w:tblPr>
        <w:tblW w:w="9068"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725"/>
        <w:gridCol w:w="913"/>
        <w:gridCol w:w="2519"/>
        <w:gridCol w:w="1327"/>
        <w:gridCol w:w="2584"/>
      </w:tblGrid>
      <w:tr w:rsidR="00E630D7" w:rsidRPr="00E630D7" w:rsidTr="004B0D5B">
        <w:trPr>
          <w:trHeight w:val="83"/>
          <w:tblCellSpacing w:w="20" w:type="dxa"/>
          <w:jc w:val="center"/>
        </w:trPr>
        <w:tc>
          <w:tcPr>
            <w:tcW w:w="1846" w:type="dxa"/>
          </w:tcPr>
          <w:p w:rsidR="00E630D7" w:rsidRPr="00E630D7" w:rsidRDefault="00E630D7" w:rsidP="00E630D7">
            <w:pPr>
              <w:ind w:left="0"/>
              <w:jc w:val="center"/>
              <w:rPr>
                <w:rFonts w:ascii="Arial" w:hAnsi="Arial" w:cs="Arial"/>
                <w:b/>
                <w:bCs/>
                <w:sz w:val="16"/>
                <w:szCs w:val="24"/>
                <w:highlight w:val="yellow"/>
              </w:rPr>
            </w:pPr>
            <w:r w:rsidRPr="00E630D7">
              <w:rPr>
                <w:rFonts w:ascii="Arial" w:hAnsi="Arial" w:cs="Arial"/>
                <w:b/>
                <w:bCs/>
                <w:sz w:val="16"/>
                <w:szCs w:val="24"/>
              </w:rPr>
              <w:t>Type</w:t>
            </w:r>
          </w:p>
        </w:tc>
        <w:tc>
          <w:tcPr>
            <w:tcW w:w="940" w:type="dxa"/>
          </w:tcPr>
          <w:p w:rsidR="00E630D7" w:rsidRPr="00E630D7" w:rsidRDefault="00E630D7" w:rsidP="00E630D7">
            <w:pPr>
              <w:ind w:left="0"/>
              <w:jc w:val="center"/>
              <w:rPr>
                <w:rFonts w:ascii="Arial" w:hAnsi="Arial" w:cs="Arial"/>
                <w:b/>
                <w:bCs/>
                <w:sz w:val="16"/>
                <w:szCs w:val="24"/>
              </w:rPr>
            </w:pPr>
            <w:r w:rsidRPr="00E630D7">
              <w:rPr>
                <w:rFonts w:ascii="Arial" w:hAnsi="Arial" w:cs="Arial"/>
                <w:b/>
                <w:bCs/>
                <w:sz w:val="16"/>
                <w:szCs w:val="24"/>
              </w:rPr>
              <w:t>Allowed</w:t>
            </w:r>
          </w:p>
        </w:tc>
        <w:tc>
          <w:tcPr>
            <w:tcW w:w="1759" w:type="dxa"/>
          </w:tcPr>
          <w:p w:rsidR="00E630D7" w:rsidRPr="00E630D7" w:rsidRDefault="00E630D7" w:rsidP="00E630D7">
            <w:pPr>
              <w:ind w:left="360"/>
              <w:jc w:val="center"/>
              <w:rPr>
                <w:rFonts w:ascii="Arial" w:hAnsi="Arial" w:cs="Arial"/>
                <w:b/>
                <w:bCs/>
                <w:sz w:val="16"/>
                <w:szCs w:val="24"/>
              </w:rPr>
            </w:pPr>
            <w:r w:rsidRPr="00E630D7">
              <w:rPr>
                <w:rFonts w:ascii="Arial" w:hAnsi="Arial" w:cs="Arial"/>
                <w:b/>
                <w:bCs/>
                <w:sz w:val="16"/>
                <w:szCs w:val="24"/>
              </w:rPr>
              <w:t xml:space="preserve">Administrative Conditional Use </w:t>
            </w:r>
          </w:p>
        </w:tc>
        <w:tc>
          <w:tcPr>
            <w:tcW w:w="2119" w:type="dxa"/>
          </w:tcPr>
          <w:p w:rsidR="00E630D7" w:rsidRPr="00E630D7" w:rsidRDefault="00E630D7" w:rsidP="00E630D7">
            <w:pPr>
              <w:ind w:left="0"/>
              <w:jc w:val="center"/>
              <w:rPr>
                <w:rFonts w:ascii="Arial" w:hAnsi="Arial" w:cs="Arial"/>
                <w:b/>
                <w:bCs/>
                <w:sz w:val="16"/>
                <w:szCs w:val="24"/>
              </w:rPr>
            </w:pPr>
            <w:r w:rsidRPr="00E630D7">
              <w:rPr>
                <w:rFonts w:ascii="Arial" w:hAnsi="Arial" w:cs="Arial"/>
                <w:b/>
                <w:bCs/>
                <w:sz w:val="16"/>
                <w:szCs w:val="24"/>
              </w:rPr>
              <w:t xml:space="preserve">Conditional Use </w:t>
            </w:r>
          </w:p>
        </w:tc>
        <w:tc>
          <w:tcPr>
            <w:tcW w:w="2164" w:type="dxa"/>
          </w:tcPr>
          <w:p w:rsidR="00E630D7" w:rsidRPr="00E630D7" w:rsidRDefault="00E630D7" w:rsidP="00E630D7">
            <w:pPr>
              <w:ind w:left="0"/>
              <w:jc w:val="center"/>
              <w:rPr>
                <w:rFonts w:ascii="Arial" w:hAnsi="Arial" w:cs="Arial"/>
                <w:b/>
                <w:bCs/>
                <w:sz w:val="16"/>
                <w:szCs w:val="24"/>
              </w:rPr>
            </w:pPr>
            <w:r w:rsidRPr="00E630D7">
              <w:rPr>
                <w:rFonts w:ascii="Arial" w:hAnsi="Arial" w:cs="Arial"/>
                <w:b/>
                <w:bCs/>
                <w:sz w:val="16"/>
                <w:szCs w:val="24"/>
              </w:rPr>
              <w:t>Business License</w:t>
            </w:r>
          </w:p>
        </w:tc>
      </w:tr>
      <w:tr w:rsidR="00E630D7" w:rsidRPr="00E630D7" w:rsidTr="004B0D5B">
        <w:trPr>
          <w:trHeight w:val="163"/>
          <w:tblCellSpacing w:w="20" w:type="dxa"/>
          <w:jc w:val="center"/>
        </w:trPr>
        <w:tc>
          <w:tcPr>
            <w:tcW w:w="1846" w:type="dxa"/>
          </w:tcPr>
          <w:p w:rsidR="00E630D7" w:rsidRPr="00E630D7" w:rsidRDefault="00E630D7" w:rsidP="00E630D7">
            <w:pPr>
              <w:ind w:left="0"/>
              <w:rPr>
                <w:rFonts w:ascii="Arial" w:hAnsi="Arial" w:cs="Arial"/>
                <w:sz w:val="16"/>
              </w:rPr>
            </w:pPr>
            <w:r w:rsidRPr="00E630D7">
              <w:rPr>
                <w:rFonts w:ascii="Arial" w:hAnsi="Arial" w:cs="Arial"/>
                <w:sz w:val="16"/>
                <w:szCs w:val="24"/>
              </w:rPr>
              <w:t>Accessory Structure, occupied</w:t>
            </w:r>
          </w:p>
        </w:tc>
        <w:tc>
          <w:tcPr>
            <w:tcW w:w="940" w:type="dxa"/>
          </w:tcPr>
          <w:p w:rsidR="00E630D7" w:rsidRPr="00E630D7" w:rsidRDefault="00E630D7" w:rsidP="00E630D7">
            <w:pPr>
              <w:ind w:left="0"/>
              <w:rPr>
                <w:rFonts w:ascii="Arial" w:hAnsi="Arial" w:cs="Arial"/>
                <w:sz w:val="16"/>
                <w:szCs w:val="24"/>
              </w:rPr>
            </w:pPr>
          </w:p>
        </w:tc>
        <w:tc>
          <w:tcPr>
            <w:tcW w:w="1759" w:type="dxa"/>
          </w:tcPr>
          <w:p w:rsidR="00E630D7" w:rsidRPr="00E630D7" w:rsidRDefault="00E630D7" w:rsidP="00E630D7">
            <w:pPr>
              <w:ind w:left="360"/>
              <w:rPr>
                <w:rFonts w:ascii="Arial" w:hAnsi="Arial" w:cs="Arial"/>
                <w:sz w:val="16"/>
                <w:szCs w:val="24"/>
              </w:rPr>
            </w:pPr>
          </w:p>
        </w:tc>
        <w:tc>
          <w:tcPr>
            <w:tcW w:w="2119" w:type="dxa"/>
          </w:tcPr>
          <w:p w:rsidR="00E630D7" w:rsidRPr="00E630D7" w:rsidRDefault="00E630D7" w:rsidP="00E630D7">
            <w:pPr>
              <w:numPr>
                <w:ilvl w:val="0"/>
                <w:numId w:val="10"/>
              </w:numPr>
              <w:jc w:val="center"/>
              <w:rPr>
                <w:rFonts w:ascii="Arial" w:hAnsi="Arial" w:cs="Arial"/>
                <w:sz w:val="16"/>
                <w:szCs w:val="24"/>
              </w:rPr>
            </w:pPr>
          </w:p>
        </w:tc>
        <w:tc>
          <w:tcPr>
            <w:tcW w:w="2164" w:type="dxa"/>
          </w:tcPr>
          <w:p w:rsidR="00E630D7" w:rsidRPr="00E630D7" w:rsidRDefault="00E630D7" w:rsidP="00E630D7">
            <w:pPr>
              <w:ind w:left="0"/>
              <w:jc w:val="center"/>
              <w:rPr>
                <w:rFonts w:ascii="Arial" w:hAnsi="Arial" w:cs="Arial"/>
                <w:sz w:val="16"/>
                <w:szCs w:val="24"/>
              </w:rPr>
            </w:pPr>
          </w:p>
        </w:tc>
      </w:tr>
      <w:tr w:rsidR="00E630D7" w:rsidRPr="00E630D7" w:rsidTr="004B0D5B">
        <w:trPr>
          <w:trHeight w:val="163"/>
          <w:tblCellSpacing w:w="20" w:type="dxa"/>
          <w:jc w:val="center"/>
        </w:trPr>
        <w:tc>
          <w:tcPr>
            <w:tcW w:w="1846" w:type="dxa"/>
          </w:tcPr>
          <w:p w:rsidR="00E630D7" w:rsidRPr="00E630D7" w:rsidRDefault="00E630D7" w:rsidP="00E630D7">
            <w:pPr>
              <w:ind w:left="0"/>
              <w:rPr>
                <w:rFonts w:ascii="Arial" w:hAnsi="Arial" w:cs="Arial"/>
                <w:sz w:val="16"/>
                <w:szCs w:val="24"/>
              </w:rPr>
            </w:pPr>
            <w:r w:rsidRPr="00E630D7">
              <w:rPr>
                <w:rFonts w:ascii="Arial" w:hAnsi="Arial" w:cs="Arial"/>
                <w:sz w:val="16"/>
                <w:szCs w:val="24"/>
              </w:rPr>
              <w:t>Accessory Structure, unoccupied</w:t>
            </w:r>
          </w:p>
        </w:tc>
        <w:tc>
          <w:tcPr>
            <w:tcW w:w="940" w:type="dxa"/>
          </w:tcPr>
          <w:p w:rsidR="00E630D7" w:rsidRPr="00E630D7" w:rsidRDefault="00E630D7" w:rsidP="00E630D7">
            <w:pPr>
              <w:numPr>
                <w:ilvl w:val="0"/>
                <w:numId w:val="10"/>
              </w:numPr>
              <w:jc w:val="center"/>
              <w:rPr>
                <w:rFonts w:ascii="Arial" w:hAnsi="Arial" w:cs="Arial"/>
                <w:sz w:val="16"/>
                <w:szCs w:val="24"/>
              </w:rPr>
            </w:pPr>
          </w:p>
        </w:tc>
        <w:tc>
          <w:tcPr>
            <w:tcW w:w="1759" w:type="dxa"/>
          </w:tcPr>
          <w:p w:rsidR="00E630D7" w:rsidRPr="00E630D7" w:rsidRDefault="00E630D7" w:rsidP="00E630D7">
            <w:pPr>
              <w:ind w:left="360"/>
              <w:rPr>
                <w:rFonts w:ascii="Arial" w:hAnsi="Arial" w:cs="Arial"/>
                <w:sz w:val="16"/>
                <w:szCs w:val="24"/>
              </w:rPr>
            </w:pPr>
          </w:p>
        </w:tc>
        <w:tc>
          <w:tcPr>
            <w:tcW w:w="2119" w:type="dxa"/>
          </w:tcPr>
          <w:p w:rsidR="00E630D7" w:rsidRPr="00E630D7" w:rsidRDefault="00E630D7" w:rsidP="00E630D7">
            <w:pPr>
              <w:ind w:left="0"/>
              <w:jc w:val="center"/>
              <w:rPr>
                <w:rFonts w:ascii="Arial" w:hAnsi="Arial" w:cs="Arial"/>
                <w:sz w:val="16"/>
                <w:szCs w:val="24"/>
              </w:rPr>
            </w:pPr>
          </w:p>
        </w:tc>
        <w:tc>
          <w:tcPr>
            <w:tcW w:w="2164" w:type="dxa"/>
          </w:tcPr>
          <w:p w:rsidR="00E630D7" w:rsidRPr="00E630D7" w:rsidRDefault="00E630D7" w:rsidP="00E630D7">
            <w:pPr>
              <w:ind w:left="0"/>
              <w:jc w:val="center"/>
              <w:rPr>
                <w:rFonts w:ascii="Arial" w:hAnsi="Arial" w:cs="Arial"/>
                <w:sz w:val="16"/>
                <w:szCs w:val="24"/>
              </w:rPr>
            </w:pPr>
          </w:p>
        </w:tc>
      </w:tr>
      <w:tr w:rsidR="00E630D7" w:rsidRPr="00E630D7" w:rsidTr="004B0D5B">
        <w:trPr>
          <w:trHeight w:val="82"/>
          <w:tblCellSpacing w:w="20" w:type="dxa"/>
          <w:jc w:val="center"/>
        </w:trPr>
        <w:tc>
          <w:tcPr>
            <w:tcW w:w="1846" w:type="dxa"/>
            <w:vAlign w:val="bottom"/>
          </w:tcPr>
          <w:p w:rsidR="00E630D7" w:rsidRPr="00E630D7" w:rsidRDefault="00E630D7" w:rsidP="00E630D7">
            <w:pPr>
              <w:ind w:left="0"/>
              <w:rPr>
                <w:rFonts w:ascii="Arial" w:hAnsi="Arial" w:cs="Arial"/>
                <w:sz w:val="16"/>
                <w:szCs w:val="24"/>
              </w:rPr>
            </w:pPr>
            <w:r w:rsidRPr="00E630D7">
              <w:rPr>
                <w:rFonts w:ascii="Arial" w:hAnsi="Arial" w:cs="Arial"/>
                <w:sz w:val="16"/>
              </w:rPr>
              <w:t>Agriculture</w:t>
            </w:r>
          </w:p>
        </w:tc>
        <w:tc>
          <w:tcPr>
            <w:tcW w:w="940" w:type="dxa"/>
            <w:vAlign w:val="bottom"/>
          </w:tcPr>
          <w:p w:rsidR="00E630D7" w:rsidRPr="00E630D7" w:rsidRDefault="00E630D7" w:rsidP="00E630D7">
            <w:pPr>
              <w:numPr>
                <w:ilvl w:val="0"/>
                <w:numId w:val="10"/>
              </w:numPr>
              <w:jc w:val="center"/>
              <w:rPr>
                <w:rFonts w:ascii="Arial" w:hAnsi="Arial" w:cs="Arial"/>
                <w:sz w:val="16"/>
                <w:szCs w:val="24"/>
              </w:rPr>
            </w:pPr>
          </w:p>
        </w:tc>
        <w:tc>
          <w:tcPr>
            <w:tcW w:w="1759" w:type="dxa"/>
          </w:tcPr>
          <w:p w:rsidR="00E630D7" w:rsidRPr="00E630D7" w:rsidRDefault="00E630D7" w:rsidP="00E630D7">
            <w:pPr>
              <w:ind w:left="360"/>
              <w:rPr>
                <w:rFonts w:ascii="Arial" w:hAnsi="Arial" w:cs="Arial"/>
                <w:sz w:val="16"/>
                <w:szCs w:val="24"/>
              </w:rPr>
            </w:pPr>
          </w:p>
        </w:tc>
        <w:tc>
          <w:tcPr>
            <w:tcW w:w="2119" w:type="dxa"/>
          </w:tcPr>
          <w:p w:rsidR="00E630D7" w:rsidRPr="00E630D7" w:rsidRDefault="00E630D7" w:rsidP="00E630D7">
            <w:pPr>
              <w:ind w:left="0"/>
              <w:jc w:val="center"/>
              <w:rPr>
                <w:rFonts w:ascii="Arial" w:hAnsi="Arial" w:cs="Arial"/>
                <w:sz w:val="16"/>
                <w:szCs w:val="24"/>
              </w:rPr>
            </w:pPr>
          </w:p>
        </w:tc>
        <w:tc>
          <w:tcPr>
            <w:tcW w:w="2164" w:type="dxa"/>
          </w:tcPr>
          <w:p w:rsidR="00E630D7" w:rsidRPr="00E630D7" w:rsidRDefault="00E630D7" w:rsidP="00E630D7">
            <w:pPr>
              <w:ind w:left="0"/>
              <w:jc w:val="center"/>
              <w:rPr>
                <w:rFonts w:ascii="Arial" w:hAnsi="Arial" w:cs="Arial"/>
                <w:sz w:val="16"/>
                <w:szCs w:val="24"/>
              </w:rPr>
            </w:pPr>
          </w:p>
        </w:tc>
      </w:tr>
      <w:tr w:rsidR="00E630D7" w:rsidRPr="00E630D7" w:rsidTr="004B0D5B">
        <w:trPr>
          <w:trHeight w:val="82"/>
          <w:tblCellSpacing w:w="20" w:type="dxa"/>
          <w:jc w:val="center"/>
        </w:trPr>
        <w:tc>
          <w:tcPr>
            <w:tcW w:w="1846" w:type="dxa"/>
            <w:vAlign w:val="bottom"/>
          </w:tcPr>
          <w:p w:rsidR="00E630D7" w:rsidRPr="00E630D7" w:rsidRDefault="00E630D7" w:rsidP="00E630D7">
            <w:pPr>
              <w:ind w:left="0"/>
              <w:rPr>
                <w:rFonts w:ascii="Arial" w:hAnsi="Arial" w:cs="Arial"/>
                <w:sz w:val="16"/>
              </w:rPr>
            </w:pPr>
            <w:r w:rsidRPr="00E630D7">
              <w:rPr>
                <w:rFonts w:ascii="Arial" w:hAnsi="Arial" w:cs="Arial"/>
                <w:sz w:val="16"/>
              </w:rPr>
              <w:t>Apartment House</w:t>
            </w:r>
          </w:p>
        </w:tc>
        <w:tc>
          <w:tcPr>
            <w:tcW w:w="940" w:type="dxa"/>
            <w:vAlign w:val="bottom"/>
          </w:tcPr>
          <w:p w:rsidR="00E630D7" w:rsidRPr="00E630D7" w:rsidRDefault="00E630D7" w:rsidP="00E630D7">
            <w:pPr>
              <w:ind w:left="0"/>
              <w:jc w:val="center"/>
              <w:rPr>
                <w:rFonts w:ascii="Arial" w:hAnsi="Arial" w:cs="Arial"/>
                <w:sz w:val="16"/>
                <w:szCs w:val="24"/>
              </w:rPr>
            </w:pPr>
          </w:p>
        </w:tc>
        <w:tc>
          <w:tcPr>
            <w:tcW w:w="1759" w:type="dxa"/>
          </w:tcPr>
          <w:p w:rsidR="00E630D7" w:rsidRPr="00E630D7" w:rsidRDefault="00E630D7" w:rsidP="00E630D7">
            <w:pPr>
              <w:ind w:left="360"/>
              <w:rPr>
                <w:rFonts w:ascii="Arial" w:hAnsi="Arial" w:cs="Arial"/>
                <w:sz w:val="16"/>
                <w:szCs w:val="24"/>
              </w:rPr>
            </w:pPr>
          </w:p>
        </w:tc>
        <w:tc>
          <w:tcPr>
            <w:tcW w:w="2119" w:type="dxa"/>
          </w:tcPr>
          <w:p w:rsidR="00E630D7" w:rsidRPr="00E630D7" w:rsidRDefault="00E630D7" w:rsidP="00E630D7">
            <w:pPr>
              <w:numPr>
                <w:ilvl w:val="0"/>
                <w:numId w:val="10"/>
              </w:numPr>
              <w:jc w:val="center"/>
              <w:rPr>
                <w:rFonts w:ascii="Arial" w:hAnsi="Arial" w:cs="Arial"/>
                <w:sz w:val="16"/>
                <w:szCs w:val="24"/>
              </w:rPr>
            </w:pPr>
          </w:p>
        </w:tc>
        <w:tc>
          <w:tcPr>
            <w:tcW w:w="2164" w:type="dxa"/>
          </w:tcPr>
          <w:p w:rsidR="00E630D7" w:rsidRPr="00E630D7" w:rsidRDefault="00E630D7" w:rsidP="00E630D7">
            <w:pPr>
              <w:numPr>
                <w:ilvl w:val="0"/>
                <w:numId w:val="10"/>
              </w:numPr>
              <w:jc w:val="center"/>
              <w:rPr>
                <w:rFonts w:ascii="Arial" w:hAnsi="Arial" w:cs="Arial"/>
                <w:sz w:val="16"/>
                <w:szCs w:val="24"/>
              </w:rPr>
            </w:pPr>
          </w:p>
        </w:tc>
      </w:tr>
      <w:tr w:rsidR="00E630D7" w:rsidRPr="00E630D7" w:rsidTr="004B0D5B">
        <w:trPr>
          <w:trHeight w:val="433"/>
          <w:tblCellSpacing w:w="20" w:type="dxa"/>
          <w:jc w:val="center"/>
        </w:trPr>
        <w:tc>
          <w:tcPr>
            <w:tcW w:w="1846" w:type="dxa"/>
          </w:tcPr>
          <w:p w:rsidR="00E630D7" w:rsidRPr="00E630D7" w:rsidRDefault="00E630D7" w:rsidP="00E630D7">
            <w:pPr>
              <w:ind w:left="0"/>
              <w:rPr>
                <w:rFonts w:ascii="Arial" w:hAnsi="Arial" w:cs="Arial"/>
                <w:sz w:val="16"/>
                <w:szCs w:val="24"/>
              </w:rPr>
            </w:pPr>
            <w:r w:rsidRPr="00E630D7">
              <w:rPr>
                <w:rFonts w:ascii="Arial" w:hAnsi="Arial" w:cs="Arial"/>
                <w:sz w:val="16"/>
                <w:szCs w:val="24"/>
              </w:rPr>
              <w:t>Child Care for Business</w:t>
            </w:r>
          </w:p>
          <w:p w:rsidR="00E630D7" w:rsidRPr="00E630D7" w:rsidRDefault="00E630D7" w:rsidP="00E630D7">
            <w:pPr>
              <w:numPr>
                <w:ilvl w:val="0"/>
                <w:numId w:val="11"/>
              </w:numPr>
              <w:ind w:left="436"/>
              <w:rPr>
                <w:rFonts w:ascii="Arial" w:hAnsi="Arial" w:cs="Arial"/>
                <w:sz w:val="16"/>
                <w:szCs w:val="24"/>
              </w:rPr>
            </w:pPr>
            <w:r w:rsidRPr="00E630D7">
              <w:rPr>
                <w:rFonts w:ascii="Arial" w:hAnsi="Arial" w:cs="Arial"/>
                <w:sz w:val="16"/>
                <w:szCs w:val="24"/>
              </w:rPr>
              <w:t>Center: 8 children or less</w:t>
            </w:r>
          </w:p>
          <w:p w:rsidR="00E630D7" w:rsidRPr="00E630D7" w:rsidRDefault="00E630D7" w:rsidP="00E630D7">
            <w:pPr>
              <w:numPr>
                <w:ilvl w:val="0"/>
                <w:numId w:val="11"/>
              </w:numPr>
              <w:ind w:left="436"/>
              <w:rPr>
                <w:rFonts w:ascii="Arial" w:hAnsi="Arial" w:cs="Arial"/>
                <w:sz w:val="16"/>
                <w:szCs w:val="24"/>
              </w:rPr>
            </w:pPr>
            <w:r w:rsidRPr="00E630D7">
              <w:rPr>
                <w:rFonts w:ascii="Arial" w:hAnsi="Arial" w:cs="Arial"/>
                <w:sz w:val="16"/>
                <w:szCs w:val="24"/>
              </w:rPr>
              <w:t>Facility: 9 children or more</w:t>
            </w:r>
          </w:p>
        </w:tc>
        <w:tc>
          <w:tcPr>
            <w:tcW w:w="940" w:type="dxa"/>
          </w:tcPr>
          <w:p w:rsidR="00E630D7" w:rsidRPr="00E630D7" w:rsidRDefault="00E630D7" w:rsidP="00E630D7">
            <w:pPr>
              <w:ind w:left="0"/>
              <w:jc w:val="center"/>
              <w:rPr>
                <w:rFonts w:ascii="Arial" w:hAnsi="Arial" w:cs="Arial"/>
                <w:sz w:val="16"/>
                <w:szCs w:val="24"/>
              </w:rPr>
            </w:pPr>
          </w:p>
          <w:p w:rsidR="00E630D7" w:rsidRPr="00E630D7" w:rsidRDefault="00E630D7" w:rsidP="00E630D7">
            <w:pPr>
              <w:ind w:left="0"/>
              <w:jc w:val="center"/>
              <w:rPr>
                <w:rFonts w:ascii="Arial" w:hAnsi="Arial" w:cs="Arial"/>
                <w:sz w:val="16"/>
                <w:szCs w:val="24"/>
              </w:rPr>
            </w:pPr>
          </w:p>
        </w:tc>
        <w:tc>
          <w:tcPr>
            <w:tcW w:w="1759" w:type="dxa"/>
          </w:tcPr>
          <w:p w:rsidR="00E630D7" w:rsidRPr="00E630D7" w:rsidRDefault="00E630D7" w:rsidP="00E630D7">
            <w:pPr>
              <w:ind w:left="360"/>
              <w:jc w:val="center"/>
              <w:rPr>
                <w:rFonts w:ascii="Arial" w:hAnsi="Arial" w:cs="Arial"/>
                <w:sz w:val="16"/>
                <w:szCs w:val="24"/>
              </w:rPr>
            </w:pPr>
          </w:p>
          <w:p w:rsidR="00E630D7" w:rsidRPr="00E630D7" w:rsidRDefault="00E630D7" w:rsidP="00E630D7">
            <w:pPr>
              <w:ind w:left="360"/>
              <w:jc w:val="center"/>
              <w:rPr>
                <w:rFonts w:ascii="Arial" w:hAnsi="Arial" w:cs="Arial"/>
                <w:sz w:val="16"/>
                <w:szCs w:val="24"/>
              </w:rPr>
            </w:pPr>
          </w:p>
          <w:p w:rsidR="00E630D7" w:rsidRPr="00E630D7" w:rsidRDefault="00E630D7" w:rsidP="00E630D7">
            <w:pPr>
              <w:numPr>
                <w:ilvl w:val="0"/>
                <w:numId w:val="15"/>
              </w:numPr>
              <w:jc w:val="center"/>
              <w:rPr>
                <w:rFonts w:ascii="Arial" w:hAnsi="Arial" w:cs="Arial"/>
                <w:sz w:val="16"/>
                <w:szCs w:val="24"/>
              </w:rPr>
            </w:pPr>
          </w:p>
          <w:p w:rsidR="00E630D7" w:rsidRPr="00E630D7" w:rsidRDefault="00E630D7" w:rsidP="00E630D7">
            <w:pPr>
              <w:ind w:left="0"/>
              <w:jc w:val="center"/>
              <w:rPr>
                <w:rFonts w:ascii="Arial" w:hAnsi="Arial" w:cs="Arial"/>
                <w:sz w:val="16"/>
                <w:szCs w:val="24"/>
              </w:rPr>
            </w:pPr>
          </w:p>
          <w:p w:rsidR="00E630D7" w:rsidRPr="00E630D7" w:rsidRDefault="00E630D7" w:rsidP="00E630D7">
            <w:pPr>
              <w:numPr>
                <w:ilvl w:val="0"/>
                <w:numId w:val="14"/>
              </w:numPr>
              <w:jc w:val="center"/>
              <w:rPr>
                <w:rFonts w:ascii="Arial" w:hAnsi="Arial" w:cs="Arial"/>
                <w:sz w:val="16"/>
                <w:szCs w:val="24"/>
              </w:rPr>
            </w:pPr>
          </w:p>
        </w:tc>
        <w:tc>
          <w:tcPr>
            <w:tcW w:w="2119" w:type="dxa"/>
          </w:tcPr>
          <w:p w:rsidR="00E630D7" w:rsidRPr="00E630D7" w:rsidRDefault="00E630D7" w:rsidP="00E630D7">
            <w:pPr>
              <w:ind w:left="0"/>
              <w:jc w:val="center"/>
              <w:rPr>
                <w:rFonts w:ascii="Arial" w:hAnsi="Arial" w:cs="Arial"/>
                <w:sz w:val="16"/>
                <w:szCs w:val="24"/>
              </w:rPr>
            </w:pPr>
          </w:p>
          <w:p w:rsidR="00E630D7" w:rsidRPr="00E630D7" w:rsidRDefault="00E630D7" w:rsidP="00E630D7">
            <w:pPr>
              <w:ind w:left="0"/>
              <w:jc w:val="center"/>
              <w:rPr>
                <w:rFonts w:ascii="Arial" w:hAnsi="Arial" w:cs="Arial"/>
                <w:sz w:val="16"/>
                <w:szCs w:val="24"/>
              </w:rPr>
            </w:pPr>
          </w:p>
          <w:p w:rsidR="00E630D7" w:rsidRPr="00E630D7" w:rsidRDefault="00E630D7" w:rsidP="00E630D7">
            <w:pPr>
              <w:ind w:left="0"/>
              <w:jc w:val="center"/>
              <w:rPr>
                <w:rFonts w:ascii="Arial" w:hAnsi="Arial" w:cs="Arial"/>
                <w:sz w:val="16"/>
                <w:szCs w:val="24"/>
              </w:rPr>
            </w:pPr>
          </w:p>
        </w:tc>
        <w:tc>
          <w:tcPr>
            <w:tcW w:w="2164" w:type="dxa"/>
          </w:tcPr>
          <w:p w:rsidR="00E630D7" w:rsidRPr="00E630D7" w:rsidRDefault="00E630D7" w:rsidP="00E630D7">
            <w:pPr>
              <w:ind w:left="0"/>
              <w:jc w:val="center"/>
              <w:rPr>
                <w:rFonts w:ascii="Arial" w:hAnsi="Arial" w:cs="Arial"/>
                <w:sz w:val="16"/>
                <w:szCs w:val="24"/>
              </w:rPr>
            </w:pPr>
          </w:p>
          <w:p w:rsidR="00E630D7" w:rsidRPr="00E630D7" w:rsidRDefault="00E630D7" w:rsidP="00E630D7">
            <w:pPr>
              <w:ind w:left="0"/>
              <w:jc w:val="center"/>
              <w:rPr>
                <w:rFonts w:ascii="Arial" w:hAnsi="Arial" w:cs="Arial"/>
                <w:sz w:val="16"/>
                <w:szCs w:val="24"/>
              </w:rPr>
            </w:pPr>
          </w:p>
          <w:p w:rsidR="00E630D7" w:rsidRPr="00E630D7" w:rsidRDefault="00E630D7" w:rsidP="00E630D7">
            <w:pPr>
              <w:numPr>
                <w:ilvl w:val="0"/>
                <w:numId w:val="14"/>
              </w:numPr>
              <w:jc w:val="center"/>
              <w:rPr>
                <w:rFonts w:ascii="Arial" w:hAnsi="Arial" w:cs="Arial"/>
                <w:sz w:val="16"/>
                <w:szCs w:val="24"/>
              </w:rPr>
            </w:pPr>
          </w:p>
          <w:p w:rsidR="00E630D7" w:rsidRPr="00E630D7" w:rsidRDefault="00E630D7" w:rsidP="00E630D7">
            <w:pPr>
              <w:ind w:left="0"/>
              <w:jc w:val="center"/>
              <w:rPr>
                <w:rFonts w:ascii="Arial" w:hAnsi="Arial" w:cs="Arial"/>
                <w:sz w:val="16"/>
                <w:szCs w:val="24"/>
              </w:rPr>
            </w:pPr>
          </w:p>
          <w:p w:rsidR="00E630D7" w:rsidRPr="00E630D7" w:rsidRDefault="00E630D7" w:rsidP="00E630D7">
            <w:pPr>
              <w:numPr>
                <w:ilvl w:val="0"/>
                <w:numId w:val="14"/>
              </w:numPr>
              <w:jc w:val="center"/>
              <w:rPr>
                <w:rFonts w:ascii="Arial" w:hAnsi="Arial" w:cs="Arial"/>
                <w:sz w:val="16"/>
                <w:szCs w:val="24"/>
              </w:rPr>
            </w:pPr>
          </w:p>
        </w:tc>
      </w:tr>
      <w:tr w:rsidR="00E630D7" w:rsidRPr="00E630D7" w:rsidTr="004B0D5B">
        <w:trPr>
          <w:trHeight w:val="433"/>
          <w:tblCellSpacing w:w="20" w:type="dxa"/>
          <w:jc w:val="center"/>
        </w:trPr>
        <w:tc>
          <w:tcPr>
            <w:tcW w:w="1846" w:type="dxa"/>
          </w:tcPr>
          <w:p w:rsidR="00E630D7" w:rsidRPr="00E630D7" w:rsidRDefault="00E630D7" w:rsidP="00E630D7">
            <w:pPr>
              <w:ind w:left="0"/>
              <w:rPr>
                <w:rFonts w:ascii="Arial" w:hAnsi="Arial" w:cs="Arial"/>
                <w:sz w:val="16"/>
                <w:szCs w:val="24"/>
              </w:rPr>
            </w:pPr>
            <w:r w:rsidRPr="00E630D7">
              <w:rPr>
                <w:rFonts w:ascii="Arial" w:hAnsi="Arial" w:cs="Arial"/>
                <w:sz w:val="16"/>
                <w:szCs w:val="24"/>
              </w:rPr>
              <w:t xml:space="preserve">Athletic, Tennis </w:t>
            </w:r>
          </w:p>
        </w:tc>
        <w:tc>
          <w:tcPr>
            <w:tcW w:w="940" w:type="dxa"/>
          </w:tcPr>
          <w:p w:rsidR="00E630D7" w:rsidRPr="00E630D7" w:rsidRDefault="00E630D7" w:rsidP="00E630D7">
            <w:pPr>
              <w:ind w:left="0"/>
              <w:jc w:val="center"/>
              <w:rPr>
                <w:rFonts w:ascii="Arial" w:hAnsi="Arial" w:cs="Arial"/>
                <w:sz w:val="16"/>
                <w:szCs w:val="24"/>
              </w:rPr>
            </w:pPr>
          </w:p>
        </w:tc>
        <w:tc>
          <w:tcPr>
            <w:tcW w:w="1759" w:type="dxa"/>
          </w:tcPr>
          <w:p w:rsidR="00E630D7" w:rsidRPr="00E630D7" w:rsidRDefault="00E630D7" w:rsidP="00E630D7">
            <w:pPr>
              <w:ind w:left="360"/>
              <w:jc w:val="center"/>
              <w:rPr>
                <w:rFonts w:ascii="Arial" w:hAnsi="Arial" w:cs="Arial"/>
                <w:sz w:val="16"/>
                <w:szCs w:val="24"/>
              </w:rPr>
            </w:pPr>
          </w:p>
        </w:tc>
        <w:tc>
          <w:tcPr>
            <w:tcW w:w="2119" w:type="dxa"/>
          </w:tcPr>
          <w:p w:rsidR="00E630D7" w:rsidRPr="00E630D7" w:rsidRDefault="00E630D7" w:rsidP="00E630D7">
            <w:pPr>
              <w:numPr>
                <w:ilvl w:val="0"/>
                <w:numId w:val="12"/>
              </w:numPr>
              <w:jc w:val="center"/>
              <w:rPr>
                <w:rFonts w:ascii="Arial" w:hAnsi="Arial" w:cs="Arial"/>
                <w:sz w:val="16"/>
                <w:szCs w:val="24"/>
              </w:rPr>
            </w:pPr>
          </w:p>
        </w:tc>
        <w:tc>
          <w:tcPr>
            <w:tcW w:w="2164" w:type="dxa"/>
          </w:tcPr>
          <w:p w:rsidR="00E630D7" w:rsidRPr="00E630D7" w:rsidRDefault="00E630D7" w:rsidP="00E630D7">
            <w:pPr>
              <w:numPr>
                <w:ilvl w:val="0"/>
                <w:numId w:val="12"/>
              </w:numPr>
              <w:jc w:val="center"/>
              <w:rPr>
                <w:rFonts w:ascii="Arial" w:hAnsi="Arial" w:cs="Arial"/>
                <w:sz w:val="16"/>
                <w:szCs w:val="24"/>
              </w:rPr>
            </w:pPr>
          </w:p>
        </w:tc>
      </w:tr>
      <w:tr w:rsidR="00E630D7" w:rsidRPr="00E630D7" w:rsidTr="004B0D5B">
        <w:trPr>
          <w:trHeight w:val="433"/>
          <w:tblCellSpacing w:w="20" w:type="dxa"/>
          <w:jc w:val="center"/>
        </w:trPr>
        <w:tc>
          <w:tcPr>
            <w:tcW w:w="1846" w:type="dxa"/>
          </w:tcPr>
          <w:p w:rsidR="00E630D7" w:rsidRPr="00E630D7" w:rsidRDefault="00E630D7" w:rsidP="00E630D7">
            <w:pPr>
              <w:ind w:left="0"/>
              <w:rPr>
                <w:rFonts w:ascii="Arial" w:hAnsi="Arial" w:cs="Arial"/>
                <w:sz w:val="16"/>
                <w:szCs w:val="24"/>
              </w:rPr>
            </w:pPr>
            <w:r w:rsidRPr="00E630D7">
              <w:rPr>
                <w:rFonts w:ascii="Arial" w:hAnsi="Arial" w:cs="Arial"/>
                <w:sz w:val="16"/>
              </w:rPr>
              <w:t>Church</w:t>
            </w:r>
          </w:p>
        </w:tc>
        <w:tc>
          <w:tcPr>
            <w:tcW w:w="940" w:type="dxa"/>
          </w:tcPr>
          <w:p w:rsidR="00E630D7" w:rsidRPr="00E630D7" w:rsidRDefault="00E630D7" w:rsidP="00E630D7">
            <w:pPr>
              <w:numPr>
                <w:ilvl w:val="0"/>
                <w:numId w:val="12"/>
              </w:numPr>
              <w:jc w:val="center"/>
              <w:rPr>
                <w:rFonts w:ascii="Arial" w:hAnsi="Arial" w:cs="Arial"/>
                <w:sz w:val="16"/>
                <w:szCs w:val="24"/>
              </w:rPr>
            </w:pPr>
          </w:p>
        </w:tc>
        <w:tc>
          <w:tcPr>
            <w:tcW w:w="1759" w:type="dxa"/>
          </w:tcPr>
          <w:p w:rsidR="00E630D7" w:rsidRPr="00E630D7" w:rsidRDefault="00E630D7" w:rsidP="00E630D7">
            <w:pPr>
              <w:ind w:left="360"/>
              <w:jc w:val="center"/>
              <w:rPr>
                <w:rFonts w:ascii="Arial" w:hAnsi="Arial" w:cs="Arial"/>
                <w:sz w:val="16"/>
                <w:szCs w:val="24"/>
              </w:rPr>
            </w:pPr>
          </w:p>
        </w:tc>
        <w:tc>
          <w:tcPr>
            <w:tcW w:w="2119" w:type="dxa"/>
          </w:tcPr>
          <w:p w:rsidR="00E630D7" w:rsidRPr="00E630D7" w:rsidRDefault="00E630D7" w:rsidP="00E630D7">
            <w:pPr>
              <w:ind w:left="0"/>
              <w:jc w:val="center"/>
              <w:rPr>
                <w:rFonts w:ascii="Arial" w:hAnsi="Arial" w:cs="Arial"/>
                <w:sz w:val="16"/>
                <w:szCs w:val="24"/>
              </w:rPr>
            </w:pPr>
          </w:p>
        </w:tc>
        <w:tc>
          <w:tcPr>
            <w:tcW w:w="2164" w:type="dxa"/>
          </w:tcPr>
          <w:p w:rsidR="00E630D7" w:rsidRPr="00E630D7" w:rsidRDefault="00E630D7" w:rsidP="00E630D7">
            <w:pPr>
              <w:ind w:left="0"/>
              <w:jc w:val="center"/>
              <w:rPr>
                <w:rFonts w:ascii="Arial" w:hAnsi="Arial" w:cs="Arial"/>
                <w:sz w:val="16"/>
                <w:szCs w:val="24"/>
              </w:rPr>
            </w:pPr>
          </w:p>
        </w:tc>
      </w:tr>
      <w:tr w:rsidR="00E630D7" w:rsidRPr="00E630D7" w:rsidTr="004B0D5B">
        <w:trPr>
          <w:trHeight w:val="45"/>
          <w:tblCellSpacing w:w="20" w:type="dxa"/>
          <w:jc w:val="center"/>
        </w:trPr>
        <w:tc>
          <w:tcPr>
            <w:tcW w:w="1846" w:type="dxa"/>
            <w:vAlign w:val="bottom"/>
          </w:tcPr>
          <w:p w:rsidR="00E630D7" w:rsidRPr="00E630D7" w:rsidRDefault="00E630D7" w:rsidP="00E630D7">
            <w:pPr>
              <w:ind w:left="0"/>
              <w:rPr>
                <w:rFonts w:ascii="Arial" w:hAnsi="Arial" w:cs="Arial"/>
                <w:sz w:val="16"/>
                <w:szCs w:val="24"/>
              </w:rPr>
            </w:pPr>
            <w:r w:rsidRPr="00E630D7">
              <w:rPr>
                <w:rFonts w:ascii="Arial" w:hAnsi="Arial" w:cs="Arial"/>
                <w:sz w:val="16"/>
              </w:rPr>
              <w:t>Civic Club</w:t>
            </w:r>
          </w:p>
        </w:tc>
        <w:tc>
          <w:tcPr>
            <w:tcW w:w="940" w:type="dxa"/>
          </w:tcPr>
          <w:p w:rsidR="00E630D7" w:rsidRPr="00E630D7" w:rsidRDefault="00E630D7" w:rsidP="00E630D7">
            <w:pPr>
              <w:ind w:left="0"/>
              <w:jc w:val="center"/>
              <w:rPr>
                <w:rFonts w:ascii="Arial" w:hAnsi="Arial" w:cs="Arial"/>
                <w:sz w:val="16"/>
                <w:szCs w:val="24"/>
              </w:rPr>
            </w:pPr>
          </w:p>
        </w:tc>
        <w:tc>
          <w:tcPr>
            <w:tcW w:w="1759" w:type="dxa"/>
          </w:tcPr>
          <w:p w:rsidR="00E630D7" w:rsidRPr="00E630D7" w:rsidRDefault="00E630D7" w:rsidP="00E630D7">
            <w:pPr>
              <w:ind w:left="360"/>
              <w:jc w:val="center"/>
              <w:rPr>
                <w:rFonts w:ascii="Arial" w:hAnsi="Arial" w:cs="Arial"/>
                <w:sz w:val="16"/>
                <w:szCs w:val="24"/>
              </w:rPr>
            </w:pPr>
          </w:p>
        </w:tc>
        <w:tc>
          <w:tcPr>
            <w:tcW w:w="2119" w:type="dxa"/>
          </w:tcPr>
          <w:p w:rsidR="00E630D7" w:rsidRPr="00E630D7" w:rsidRDefault="00E630D7" w:rsidP="00E630D7">
            <w:pPr>
              <w:numPr>
                <w:ilvl w:val="0"/>
                <w:numId w:val="12"/>
              </w:numPr>
              <w:jc w:val="center"/>
              <w:rPr>
                <w:rFonts w:ascii="Arial" w:hAnsi="Arial" w:cs="Arial"/>
                <w:sz w:val="16"/>
                <w:szCs w:val="24"/>
              </w:rPr>
            </w:pPr>
          </w:p>
        </w:tc>
        <w:tc>
          <w:tcPr>
            <w:tcW w:w="2164" w:type="dxa"/>
          </w:tcPr>
          <w:p w:rsidR="00E630D7" w:rsidRPr="00E630D7" w:rsidRDefault="00E630D7" w:rsidP="00E630D7">
            <w:pPr>
              <w:ind w:left="0"/>
              <w:jc w:val="center"/>
              <w:rPr>
                <w:rFonts w:ascii="Arial" w:hAnsi="Arial" w:cs="Arial"/>
                <w:sz w:val="16"/>
                <w:szCs w:val="24"/>
              </w:rPr>
            </w:pPr>
          </w:p>
        </w:tc>
      </w:tr>
      <w:tr w:rsidR="00E630D7" w:rsidRPr="00E630D7" w:rsidTr="004B0D5B">
        <w:trPr>
          <w:trHeight w:val="118"/>
          <w:tblCellSpacing w:w="20" w:type="dxa"/>
          <w:jc w:val="center"/>
        </w:trPr>
        <w:tc>
          <w:tcPr>
            <w:tcW w:w="1846" w:type="dxa"/>
          </w:tcPr>
          <w:p w:rsidR="00E630D7" w:rsidRPr="00E630D7" w:rsidRDefault="00E630D7" w:rsidP="00E630D7">
            <w:pPr>
              <w:ind w:left="0"/>
              <w:rPr>
                <w:rFonts w:ascii="Arial" w:hAnsi="Arial" w:cs="Arial"/>
                <w:sz w:val="16"/>
              </w:rPr>
            </w:pPr>
            <w:r w:rsidRPr="00E630D7">
              <w:rPr>
                <w:rFonts w:ascii="Arial" w:hAnsi="Arial" w:cs="Arial"/>
                <w:sz w:val="16"/>
              </w:rPr>
              <w:t>Condominium</w:t>
            </w:r>
          </w:p>
        </w:tc>
        <w:tc>
          <w:tcPr>
            <w:tcW w:w="940" w:type="dxa"/>
          </w:tcPr>
          <w:p w:rsidR="00E630D7" w:rsidRPr="00E630D7" w:rsidRDefault="00E630D7" w:rsidP="00E630D7">
            <w:pPr>
              <w:ind w:left="0"/>
              <w:jc w:val="center"/>
              <w:rPr>
                <w:rFonts w:ascii="Arial" w:hAnsi="Arial" w:cs="Arial"/>
                <w:sz w:val="16"/>
                <w:szCs w:val="24"/>
              </w:rPr>
            </w:pPr>
          </w:p>
        </w:tc>
        <w:tc>
          <w:tcPr>
            <w:tcW w:w="1759" w:type="dxa"/>
          </w:tcPr>
          <w:p w:rsidR="00E630D7" w:rsidRPr="00E630D7" w:rsidRDefault="00E630D7" w:rsidP="00E630D7">
            <w:pPr>
              <w:ind w:left="360"/>
              <w:jc w:val="center"/>
              <w:rPr>
                <w:rFonts w:ascii="Arial" w:hAnsi="Arial"/>
                <w:sz w:val="16"/>
                <w:szCs w:val="24"/>
              </w:rPr>
            </w:pPr>
          </w:p>
        </w:tc>
        <w:tc>
          <w:tcPr>
            <w:tcW w:w="2119" w:type="dxa"/>
          </w:tcPr>
          <w:p w:rsidR="00E630D7" w:rsidRPr="00E630D7" w:rsidRDefault="00E630D7" w:rsidP="00E630D7">
            <w:pPr>
              <w:numPr>
                <w:ilvl w:val="0"/>
                <w:numId w:val="10"/>
              </w:numPr>
              <w:jc w:val="center"/>
              <w:rPr>
                <w:rFonts w:ascii="Arial" w:hAnsi="Arial"/>
                <w:sz w:val="16"/>
                <w:szCs w:val="24"/>
              </w:rPr>
            </w:pPr>
          </w:p>
        </w:tc>
        <w:tc>
          <w:tcPr>
            <w:tcW w:w="2164" w:type="dxa"/>
          </w:tcPr>
          <w:p w:rsidR="00E630D7" w:rsidRPr="00E630D7" w:rsidRDefault="00E630D7" w:rsidP="00E630D7">
            <w:pPr>
              <w:ind w:left="0"/>
              <w:jc w:val="center"/>
              <w:rPr>
                <w:rFonts w:ascii="Arial" w:hAnsi="Arial"/>
                <w:sz w:val="16"/>
                <w:szCs w:val="24"/>
              </w:rPr>
            </w:pPr>
          </w:p>
        </w:tc>
      </w:tr>
      <w:tr w:rsidR="00E630D7" w:rsidRPr="00E630D7" w:rsidTr="004B0D5B">
        <w:trPr>
          <w:trHeight w:val="118"/>
          <w:tblCellSpacing w:w="20" w:type="dxa"/>
          <w:jc w:val="center"/>
        </w:trPr>
        <w:tc>
          <w:tcPr>
            <w:tcW w:w="1846" w:type="dxa"/>
          </w:tcPr>
          <w:p w:rsidR="00E630D7" w:rsidRPr="00E630D7" w:rsidRDefault="00E630D7" w:rsidP="00E630D7">
            <w:pPr>
              <w:ind w:left="0"/>
              <w:rPr>
                <w:rFonts w:ascii="Arial" w:hAnsi="Arial" w:cs="Arial"/>
                <w:sz w:val="16"/>
                <w:szCs w:val="24"/>
              </w:rPr>
            </w:pPr>
            <w:r w:rsidRPr="00E630D7">
              <w:rPr>
                <w:rFonts w:ascii="Arial" w:hAnsi="Arial" w:cs="Arial"/>
                <w:sz w:val="16"/>
              </w:rPr>
              <w:t>Dwelling - Single</w:t>
            </w:r>
          </w:p>
        </w:tc>
        <w:tc>
          <w:tcPr>
            <w:tcW w:w="940" w:type="dxa"/>
          </w:tcPr>
          <w:p w:rsidR="00E630D7" w:rsidRPr="00E630D7" w:rsidRDefault="00E630D7" w:rsidP="00E630D7">
            <w:pPr>
              <w:numPr>
                <w:ilvl w:val="0"/>
                <w:numId w:val="10"/>
              </w:numPr>
              <w:jc w:val="center"/>
              <w:rPr>
                <w:rFonts w:ascii="Arial" w:hAnsi="Arial" w:cs="Arial"/>
                <w:sz w:val="16"/>
                <w:szCs w:val="24"/>
              </w:rPr>
            </w:pPr>
          </w:p>
        </w:tc>
        <w:tc>
          <w:tcPr>
            <w:tcW w:w="1759" w:type="dxa"/>
          </w:tcPr>
          <w:p w:rsidR="00E630D7" w:rsidRPr="00E630D7" w:rsidRDefault="00E630D7" w:rsidP="00E630D7">
            <w:pPr>
              <w:ind w:left="360"/>
              <w:jc w:val="center"/>
              <w:rPr>
                <w:rFonts w:ascii="Arial" w:hAnsi="Arial"/>
                <w:sz w:val="16"/>
                <w:szCs w:val="24"/>
              </w:rPr>
            </w:pPr>
          </w:p>
        </w:tc>
        <w:tc>
          <w:tcPr>
            <w:tcW w:w="2119" w:type="dxa"/>
          </w:tcPr>
          <w:p w:rsidR="00E630D7" w:rsidRPr="00E630D7" w:rsidRDefault="00E630D7" w:rsidP="00E630D7">
            <w:pPr>
              <w:ind w:left="0"/>
              <w:jc w:val="center"/>
              <w:rPr>
                <w:rFonts w:ascii="Arial" w:hAnsi="Arial"/>
                <w:sz w:val="16"/>
                <w:szCs w:val="24"/>
              </w:rPr>
            </w:pPr>
          </w:p>
        </w:tc>
        <w:tc>
          <w:tcPr>
            <w:tcW w:w="2164" w:type="dxa"/>
          </w:tcPr>
          <w:p w:rsidR="00E630D7" w:rsidRPr="00E630D7" w:rsidRDefault="00E630D7" w:rsidP="00E630D7">
            <w:pPr>
              <w:ind w:left="0"/>
              <w:jc w:val="center"/>
              <w:rPr>
                <w:rFonts w:ascii="Arial" w:hAnsi="Arial"/>
                <w:sz w:val="16"/>
                <w:szCs w:val="24"/>
              </w:rPr>
            </w:pPr>
          </w:p>
        </w:tc>
      </w:tr>
      <w:tr w:rsidR="00E630D7" w:rsidRPr="00E630D7" w:rsidTr="004B0D5B">
        <w:trPr>
          <w:trHeight w:val="118"/>
          <w:tblCellSpacing w:w="20" w:type="dxa"/>
          <w:jc w:val="center"/>
        </w:trPr>
        <w:tc>
          <w:tcPr>
            <w:tcW w:w="1846" w:type="dxa"/>
          </w:tcPr>
          <w:p w:rsidR="00E630D7" w:rsidRPr="00E630D7" w:rsidRDefault="00E630D7" w:rsidP="00E630D7">
            <w:pPr>
              <w:ind w:left="0"/>
              <w:rPr>
                <w:rFonts w:ascii="Arial" w:hAnsi="Arial" w:cs="Arial"/>
                <w:sz w:val="16"/>
              </w:rPr>
            </w:pPr>
            <w:r w:rsidRPr="00E630D7">
              <w:rPr>
                <w:rFonts w:ascii="Arial" w:hAnsi="Arial" w:cs="Arial"/>
                <w:sz w:val="16"/>
              </w:rPr>
              <w:t>Dwelling- 2 Family</w:t>
            </w:r>
          </w:p>
        </w:tc>
        <w:tc>
          <w:tcPr>
            <w:tcW w:w="940" w:type="dxa"/>
          </w:tcPr>
          <w:p w:rsidR="00E630D7" w:rsidRPr="00E630D7" w:rsidRDefault="00E630D7" w:rsidP="00E630D7">
            <w:pPr>
              <w:ind w:left="0"/>
              <w:jc w:val="center"/>
              <w:rPr>
                <w:rFonts w:ascii="Arial" w:hAnsi="Arial" w:cs="Arial"/>
                <w:sz w:val="16"/>
                <w:szCs w:val="24"/>
              </w:rPr>
            </w:pPr>
          </w:p>
        </w:tc>
        <w:tc>
          <w:tcPr>
            <w:tcW w:w="1759" w:type="dxa"/>
          </w:tcPr>
          <w:p w:rsidR="00E630D7" w:rsidRPr="00E630D7" w:rsidRDefault="00E630D7" w:rsidP="00E630D7">
            <w:pPr>
              <w:ind w:left="360"/>
              <w:jc w:val="center"/>
              <w:rPr>
                <w:rFonts w:ascii="Arial" w:hAnsi="Arial"/>
                <w:sz w:val="16"/>
                <w:szCs w:val="24"/>
              </w:rPr>
            </w:pPr>
          </w:p>
        </w:tc>
        <w:tc>
          <w:tcPr>
            <w:tcW w:w="2119" w:type="dxa"/>
          </w:tcPr>
          <w:p w:rsidR="00E630D7" w:rsidRPr="00E630D7" w:rsidRDefault="00E630D7" w:rsidP="00E630D7">
            <w:pPr>
              <w:numPr>
                <w:ilvl w:val="0"/>
                <w:numId w:val="10"/>
              </w:numPr>
              <w:jc w:val="center"/>
              <w:rPr>
                <w:rFonts w:ascii="Arial" w:hAnsi="Arial"/>
                <w:sz w:val="16"/>
                <w:szCs w:val="24"/>
              </w:rPr>
            </w:pPr>
          </w:p>
        </w:tc>
        <w:tc>
          <w:tcPr>
            <w:tcW w:w="2164" w:type="dxa"/>
          </w:tcPr>
          <w:p w:rsidR="00E630D7" w:rsidRPr="00E630D7" w:rsidRDefault="00E630D7" w:rsidP="00E630D7">
            <w:pPr>
              <w:ind w:left="0"/>
              <w:jc w:val="center"/>
              <w:rPr>
                <w:rFonts w:ascii="Arial" w:hAnsi="Arial"/>
                <w:sz w:val="16"/>
                <w:szCs w:val="24"/>
              </w:rPr>
            </w:pPr>
          </w:p>
        </w:tc>
      </w:tr>
      <w:tr w:rsidR="00E630D7" w:rsidRPr="00E630D7" w:rsidTr="004B0D5B">
        <w:trPr>
          <w:trHeight w:val="118"/>
          <w:tblCellSpacing w:w="20" w:type="dxa"/>
          <w:jc w:val="center"/>
        </w:trPr>
        <w:tc>
          <w:tcPr>
            <w:tcW w:w="1846" w:type="dxa"/>
          </w:tcPr>
          <w:p w:rsidR="00E630D7" w:rsidRPr="00E630D7" w:rsidRDefault="00E630D7" w:rsidP="00E630D7">
            <w:pPr>
              <w:ind w:left="0"/>
              <w:rPr>
                <w:rFonts w:ascii="Arial" w:hAnsi="Arial" w:cs="Arial"/>
                <w:sz w:val="16"/>
              </w:rPr>
            </w:pPr>
            <w:r w:rsidRPr="00E630D7">
              <w:rPr>
                <w:rFonts w:ascii="Arial" w:hAnsi="Arial" w:cs="Arial"/>
                <w:sz w:val="16"/>
              </w:rPr>
              <w:t>Dwelling- 3 Family</w:t>
            </w:r>
          </w:p>
        </w:tc>
        <w:tc>
          <w:tcPr>
            <w:tcW w:w="940" w:type="dxa"/>
          </w:tcPr>
          <w:p w:rsidR="00E630D7" w:rsidRPr="00E630D7" w:rsidRDefault="00E630D7" w:rsidP="00E630D7">
            <w:pPr>
              <w:ind w:left="0"/>
              <w:jc w:val="center"/>
              <w:rPr>
                <w:rFonts w:ascii="Arial" w:hAnsi="Arial" w:cs="Arial"/>
                <w:sz w:val="16"/>
                <w:szCs w:val="24"/>
              </w:rPr>
            </w:pPr>
          </w:p>
        </w:tc>
        <w:tc>
          <w:tcPr>
            <w:tcW w:w="1759" w:type="dxa"/>
          </w:tcPr>
          <w:p w:rsidR="00E630D7" w:rsidRPr="00E630D7" w:rsidRDefault="00E630D7" w:rsidP="00E630D7">
            <w:pPr>
              <w:ind w:left="0"/>
              <w:jc w:val="center"/>
              <w:rPr>
                <w:rFonts w:ascii="Arial" w:hAnsi="Arial"/>
                <w:sz w:val="16"/>
                <w:szCs w:val="24"/>
              </w:rPr>
            </w:pPr>
          </w:p>
        </w:tc>
        <w:tc>
          <w:tcPr>
            <w:tcW w:w="2119" w:type="dxa"/>
          </w:tcPr>
          <w:p w:rsidR="00E630D7" w:rsidRPr="00E630D7" w:rsidRDefault="00E630D7" w:rsidP="00E630D7">
            <w:pPr>
              <w:numPr>
                <w:ilvl w:val="0"/>
                <w:numId w:val="10"/>
              </w:numPr>
              <w:jc w:val="center"/>
              <w:rPr>
                <w:rFonts w:ascii="Arial" w:hAnsi="Arial"/>
                <w:sz w:val="16"/>
                <w:szCs w:val="24"/>
              </w:rPr>
            </w:pPr>
          </w:p>
        </w:tc>
        <w:tc>
          <w:tcPr>
            <w:tcW w:w="2164" w:type="dxa"/>
          </w:tcPr>
          <w:p w:rsidR="00E630D7" w:rsidRPr="00E630D7" w:rsidRDefault="00E630D7" w:rsidP="00E630D7">
            <w:pPr>
              <w:numPr>
                <w:ilvl w:val="0"/>
                <w:numId w:val="10"/>
              </w:numPr>
              <w:jc w:val="center"/>
              <w:rPr>
                <w:rFonts w:ascii="Arial" w:hAnsi="Arial"/>
                <w:sz w:val="16"/>
                <w:szCs w:val="24"/>
              </w:rPr>
            </w:pPr>
          </w:p>
        </w:tc>
      </w:tr>
      <w:tr w:rsidR="00E630D7" w:rsidRPr="00E630D7" w:rsidTr="004B0D5B">
        <w:trPr>
          <w:trHeight w:val="118"/>
          <w:tblCellSpacing w:w="20" w:type="dxa"/>
          <w:jc w:val="center"/>
        </w:trPr>
        <w:tc>
          <w:tcPr>
            <w:tcW w:w="1846" w:type="dxa"/>
          </w:tcPr>
          <w:p w:rsidR="00E630D7" w:rsidRPr="00E630D7" w:rsidRDefault="00E630D7" w:rsidP="00E630D7">
            <w:pPr>
              <w:ind w:left="0"/>
              <w:rPr>
                <w:rFonts w:ascii="Arial" w:hAnsi="Arial" w:cs="Arial"/>
                <w:sz w:val="16"/>
              </w:rPr>
            </w:pPr>
            <w:r w:rsidRPr="00E630D7">
              <w:rPr>
                <w:rFonts w:ascii="Arial" w:hAnsi="Arial" w:cs="Arial"/>
                <w:sz w:val="16"/>
              </w:rPr>
              <w:t>Dwelling- 4 Family</w:t>
            </w:r>
          </w:p>
        </w:tc>
        <w:tc>
          <w:tcPr>
            <w:tcW w:w="940" w:type="dxa"/>
          </w:tcPr>
          <w:p w:rsidR="00E630D7" w:rsidRPr="00E630D7" w:rsidRDefault="00E630D7" w:rsidP="00E630D7">
            <w:pPr>
              <w:ind w:left="0"/>
              <w:jc w:val="center"/>
              <w:rPr>
                <w:rFonts w:ascii="Arial" w:hAnsi="Arial" w:cs="Arial"/>
                <w:sz w:val="16"/>
                <w:szCs w:val="24"/>
              </w:rPr>
            </w:pPr>
          </w:p>
        </w:tc>
        <w:tc>
          <w:tcPr>
            <w:tcW w:w="1759" w:type="dxa"/>
          </w:tcPr>
          <w:p w:rsidR="00E630D7" w:rsidRPr="00E630D7" w:rsidRDefault="00E630D7" w:rsidP="00E630D7">
            <w:pPr>
              <w:ind w:left="0"/>
              <w:jc w:val="center"/>
              <w:rPr>
                <w:rFonts w:ascii="Arial" w:hAnsi="Arial"/>
                <w:sz w:val="16"/>
                <w:szCs w:val="24"/>
              </w:rPr>
            </w:pPr>
          </w:p>
        </w:tc>
        <w:tc>
          <w:tcPr>
            <w:tcW w:w="2119" w:type="dxa"/>
          </w:tcPr>
          <w:p w:rsidR="00E630D7" w:rsidRPr="00E630D7" w:rsidRDefault="00E630D7" w:rsidP="00E630D7">
            <w:pPr>
              <w:numPr>
                <w:ilvl w:val="0"/>
                <w:numId w:val="16"/>
              </w:numPr>
              <w:rPr>
                <w:rFonts w:ascii="Arial" w:hAnsi="Arial"/>
                <w:sz w:val="16"/>
                <w:szCs w:val="24"/>
              </w:rPr>
            </w:pPr>
          </w:p>
        </w:tc>
        <w:tc>
          <w:tcPr>
            <w:tcW w:w="2164" w:type="dxa"/>
          </w:tcPr>
          <w:p w:rsidR="00E630D7" w:rsidRPr="00E630D7" w:rsidRDefault="00E630D7" w:rsidP="00E630D7">
            <w:pPr>
              <w:numPr>
                <w:ilvl w:val="0"/>
                <w:numId w:val="10"/>
              </w:numPr>
              <w:jc w:val="center"/>
              <w:rPr>
                <w:rFonts w:ascii="Arial" w:hAnsi="Arial"/>
                <w:sz w:val="16"/>
                <w:szCs w:val="24"/>
              </w:rPr>
            </w:pPr>
          </w:p>
        </w:tc>
      </w:tr>
      <w:tr w:rsidR="00E630D7" w:rsidRPr="00E630D7" w:rsidTr="004B0D5B">
        <w:trPr>
          <w:trHeight w:val="118"/>
          <w:tblCellSpacing w:w="20" w:type="dxa"/>
          <w:jc w:val="center"/>
        </w:trPr>
        <w:tc>
          <w:tcPr>
            <w:tcW w:w="1846" w:type="dxa"/>
          </w:tcPr>
          <w:p w:rsidR="00E630D7" w:rsidRPr="00E630D7" w:rsidRDefault="00E630D7" w:rsidP="00E630D7">
            <w:pPr>
              <w:ind w:left="0"/>
              <w:rPr>
                <w:rFonts w:ascii="Arial" w:hAnsi="Arial" w:cs="Arial"/>
                <w:sz w:val="16"/>
                <w:szCs w:val="24"/>
              </w:rPr>
            </w:pPr>
            <w:r w:rsidRPr="00E630D7">
              <w:rPr>
                <w:rFonts w:ascii="Arial" w:hAnsi="Arial" w:cs="Arial"/>
                <w:sz w:val="16"/>
              </w:rPr>
              <w:t>Farm Animals/Livestock</w:t>
            </w:r>
          </w:p>
        </w:tc>
        <w:tc>
          <w:tcPr>
            <w:tcW w:w="940" w:type="dxa"/>
          </w:tcPr>
          <w:p w:rsidR="00E630D7" w:rsidRPr="00E630D7" w:rsidRDefault="00E630D7" w:rsidP="00E630D7">
            <w:pPr>
              <w:numPr>
                <w:ilvl w:val="0"/>
                <w:numId w:val="10"/>
              </w:numPr>
              <w:jc w:val="center"/>
              <w:rPr>
                <w:rFonts w:ascii="Arial" w:hAnsi="Arial" w:cs="Arial"/>
                <w:sz w:val="16"/>
                <w:szCs w:val="24"/>
              </w:rPr>
            </w:pPr>
          </w:p>
        </w:tc>
        <w:tc>
          <w:tcPr>
            <w:tcW w:w="1759" w:type="dxa"/>
          </w:tcPr>
          <w:p w:rsidR="00E630D7" w:rsidRPr="00E630D7" w:rsidRDefault="00E630D7" w:rsidP="00E630D7">
            <w:pPr>
              <w:ind w:left="360"/>
              <w:jc w:val="center"/>
              <w:rPr>
                <w:rFonts w:ascii="Arial" w:hAnsi="Arial" w:cs="Arial"/>
                <w:sz w:val="16"/>
                <w:szCs w:val="24"/>
              </w:rPr>
            </w:pPr>
          </w:p>
        </w:tc>
        <w:tc>
          <w:tcPr>
            <w:tcW w:w="2119" w:type="dxa"/>
          </w:tcPr>
          <w:p w:rsidR="00E630D7" w:rsidRPr="00E630D7" w:rsidRDefault="00E630D7" w:rsidP="00E630D7">
            <w:pPr>
              <w:ind w:left="0"/>
              <w:jc w:val="center"/>
              <w:rPr>
                <w:rFonts w:ascii="Arial" w:hAnsi="Arial" w:cs="Arial"/>
                <w:sz w:val="16"/>
                <w:szCs w:val="24"/>
              </w:rPr>
            </w:pPr>
          </w:p>
        </w:tc>
        <w:tc>
          <w:tcPr>
            <w:tcW w:w="2164" w:type="dxa"/>
          </w:tcPr>
          <w:p w:rsidR="00E630D7" w:rsidRPr="00E630D7" w:rsidRDefault="00E630D7" w:rsidP="00E630D7">
            <w:pPr>
              <w:ind w:left="0"/>
              <w:jc w:val="center"/>
              <w:rPr>
                <w:rFonts w:ascii="Arial" w:hAnsi="Arial"/>
                <w:sz w:val="16"/>
                <w:szCs w:val="24"/>
              </w:rPr>
            </w:pPr>
          </w:p>
        </w:tc>
      </w:tr>
      <w:tr w:rsidR="00E630D7" w:rsidRPr="00E630D7" w:rsidTr="004B0D5B">
        <w:trPr>
          <w:trHeight w:val="118"/>
          <w:tblCellSpacing w:w="20" w:type="dxa"/>
          <w:jc w:val="center"/>
        </w:trPr>
        <w:tc>
          <w:tcPr>
            <w:tcW w:w="1846" w:type="dxa"/>
          </w:tcPr>
          <w:p w:rsidR="00E630D7" w:rsidRPr="00E630D7" w:rsidRDefault="00E630D7" w:rsidP="00E630D7">
            <w:pPr>
              <w:ind w:left="0"/>
              <w:rPr>
                <w:rFonts w:ascii="Arial" w:hAnsi="Arial" w:cs="Arial"/>
                <w:sz w:val="16"/>
                <w:szCs w:val="24"/>
              </w:rPr>
            </w:pPr>
            <w:r w:rsidRPr="00E630D7">
              <w:rPr>
                <w:rFonts w:ascii="Arial" w:hAnsi="Arial" w:cs="Arial"/>
                <w:sz w:val="16"/>
                <w:szCs w:val="24"/>
              </w:rPr>
              <w:t>Fence, Electric</w:t>
            </w:r>
          </w:p>
        </w:tc>
        <w:tc>
          <w:tcPr>
            <w:tcW w:w="940" w:type="dxa"/>
          </w:tcPr>
          <w:p w:rsidR="00E630D7" w:rsidRPr="00E630D7" w:rsidRDefault="00E630D7" w:rsidP="00E630D7">
            <w:pPr>
              <w:ind w:left="0"/>
              <w:jc w:val="center"/>
              <w:rPr>
                <w:rFonts w:ascii="Arial" w:hAnsi="Arial" w:cs="Arial"/>
                <w:sz w:val="16"/>
                <w:szCs w:val="24"/>
              </w:rPr>
            </w:pPr>
          </w:p>
        </w:tc>
        <w:tc>
          <w:tcPr>
            <w:tcW w:w="1759" w:type="dxa"/>
          </w:tcPr>
          <w:p w:rsidR="00E630D7" w:rsidRPr="00E630D7" w:rsidRDefault="00E630D7" w:rsidP="00E630D7">
            <w:pPr>
              <w:numPr>
                <w:ilvl w:val="0"/>
                <w:numId w:val="14"/>
              </w:numPr>
              <w:rPr>
                <w:rFonts w:ascii="Arial" w:hAnsi="Arial" w:cs="Arial"/>
                <w:sz w:val="16"/>
                <w:szCs w:val="24"/>
              </w:rPr>
            </w:pPr>
          </w:p>
        </w:tc>
        <w:tc>
          <w:tcPr>
            <w:tcW w:w="2119" w:type="dxa"/>
          </w:tcPr>
          <w:p w:rsidR="00E630D7" w:rsidRPr="00E630D7" w:rsidRDefault="00E630D7" w:rsidP="00E630D7">
            <w:pPr>
              <w:ind w:left="0"/>
              <w:jc w:val="center"/>
              <w:rPr>
                <w:rFonts w:ascii="Arial" w:hAnsi="Arial" w:cs="Arial"/>
                <w:sz w:val="16"/>
                <w:szCs w:val="24"/>
              </w:rPr>
            </w:pPr>
          </w:p>
        </w:tc>
        <w:tc>
          <w:tcPr>
            <w:tcW w:w="2164" w:type="dxa"/>
          </w:tcPr>
          <w:p w:rsidR="00E630D7" w:rsidRPr="00E630D7" w:rsidRDefault="00E630D7" w:rsidP="00E630D7">
            <w:pPr>
              <w:ind w:left="0"/>
              <w:jc w:val="center"/>
              <w:rPr>
                <w:rFonts w:ascii="Arial" w:hAnsi="Arial"/>
                <w:sz w:val="16"/>
                <w:szCs w:val="24"/>
              </w:rPr>
            </w:pPr>
          </w:p>
        </w:tc>
      </w:tr>
      <w:tr w:rsidR="00E630D7" w:rsidRPr="00E630D7" w:rsidTr="004B0D5B">
        <w:trPr>
          <w:trHeight w:val="45"/>
          <w:tblCellSpacing w:w="20" w:type="dxa"/>
          <w:jc w:val="center"/>
        </w:trPr>
        <w:tc>
          <w:tcPr>
            <w:tcW w:w="1846" w:type="dxa"/>
          </w:tcPr>
          <w:p w:rsidR="00E630D7" w:rsidRPr="00E630D7" w:rsidRDefault="00E630D7" w:rsidP="00E630D7">
            <w:pPr>
              <w:ind w:left="0"/>
              <w:rPr>
                <w:rFonts w:ascii="Arial" w:hAnsi="Arial" w:cs="Arial"/>
                <w:sz w:val="16"/>
                <w:szCs w:val="24"/>
              </w:rPr>
            </w:pPr>
            <w:r w:rsidRPr="00E630D7">
              <w:rPr>
                <w:rFonts w:ascii="Arial" w:hAnsi="Arial" w:cs="Arial"/>
                <w:sz w:val="16"/>
                <w:szCs w:val="24"/>
              </w:rPr>
              <w:t>Fence, Wildlife/Large Animal</w:t>
            </w:r>
          </w:p>
        </w:tc>
        <w:tc>
          <w:tcPr>
            <w:tcW w:w="940" w:type="dxa"/>
          </w:tcPr>
          <w:p w:rsidR="00E630D7" w:rsidRPr="00E630D7" w:rsidRDefault="00E630D7" w:rsidP="00E630D7">
            <w:pPr>
              <w:ind w:left="360"/>
              <w:jc w:val="center"/>
              <w:rPr>
                <w:rFonts w:ascii="Arial" w:hAnsi="Arial" w:cs="Arial"/>
                <w:sz w:val="16"/>
                <w:szCs w:val="24"/>
              </w:rPr>
            </w:pPr>
          </w:p>
        </w:tc>
        <w:tc>
          <w:tcPr>
            <w:tcW w:w="1759" w:type="dxa"/>
          </w:tcPr>
          <w:p w:rsidR="00E630D7" w:rsidRPr="00E630D7" w:rsidRDefault="00E630D7" w:rsidP="00E630D7">
            <w:pPr>
              <w:numPr>
                <w:ilvl w:val="0"/>
                <w:numId w:val="13"/>
              </w:numPr>
              <w:ind w:right="-253"/>
              <w:rPr>
                <w:rFonts w:ascii="Arial" w:hAnsi="Arial" w:cs="Arial"/>
                <w:sz w:val="16"/>
                <w:szCs w:val="24"/>
              </w:rPr>
            </w:pPr>
          </w:p>
        </w:tc>
        <w:tc>
          <w:tcPr>
            <w:tcW w:w="2119" w:type="dxa"/>
          </w:tcPr>
          <w:p w:rsidR="00E630D7" w:rsidRPr="00E630D7" w:rsidRDefault="00E630D7" w:rsidP="00E630D7">
            <w:pPr>
              <w:ind w:left="0" w:right="-253"/>
              <w:jc w:val="center"/>
              <w:rPr>
                <w:rFonts w:ascii="Arial" w:hAnsi="Arial" w:cs="Arial"/>
                <w:sz w:val="16"/>
                <w:szCs w:val="24"/>
              </w:rPr>
            </w:pPr>
          </w:p>
        </w:tc>
        <w:tc>
          <w:tcPr>
            <w:tcW w:w="2164" w:type="dxa"/>
          </w:tcPr>
          <w:p w:rsidR="00E630D7" w:rsidRPr="00E630D7" w:rsidRDefault="00E630D7" w:rsidP="00E630D7">
            <w:pPr>
              <w:ind w:left="0"/>
              <w:rPr>
                <w:rFonts w:ascii="Arial" w:hAnsi="Arial" w:cs="Arial"/>
                <w:sz w:val="16"/>
                <w:szCs w:val="24"/>
              </w:rPr>
            </w:pPr>
          </w:p>
        </w:tc>
      </w:tr>
      <w:tr w:rsidR="00E630D7" w:rsidRPr="00E630D7" w:rsidTr="004B0D5B">
        <w:trPr>
          <w:trHeight w:val="55"/>
          <w:tblCellSpacing w:w="20" w:type="dxa"/>
          <w:jc w:val="center"/>
        </w:trPr>
        <w:tc>
          <w:tcPr>
            <w:tcW w:w="1846" w:type="dxa"/>
          </w:tcPr>
          <w:p w:rsidR="00E630D7" w:rsidRPr="00E630D7" w:rsidRDefault="00E630D7" w:rsidP="00E630D7">
            <w:pPr>
              <w:ind w:left="0"/>
              <w:rPr>
                <w:rFonts w:ascii="Arial" w:hAnsi="Arial" w:cs="Arial"/>
                <w:sz w:val="16"/>
                <w:szCs w:val="24"/>
              </w:rPr>
            </w:pPr>
            <w:r w:rsidRPr="00E630D7">
              <w:rPr>
                <w:rFonts w:ascii="Arial" w:hAnsi="Arial" w:cs="Arial"/>
                <w:sz w:val="16"/>
                <w:szCs w:val="24"/>
              </w:rPr>
              <w:t>Gated Communities</w:t>
            </w:r>
          </w:p>
        </w:tc>
        <w:tc>
          <w:tcPr>
            <w:tcW w:w="940" w:type="dxa"/>
          </w:tcPr>
          <w:p w:rsidR="00E630D7" w:rsidRPr="00E630D7" w:rsidRDefault="00E630D7" w:rsidP="00E630D7">
            <w:pPr>
              <w:ind w:left="0"/>
              <w:jc w:val="center"/>
              <w:rPr>
                <w:rFonts w:ascii="Arial" w:hAnsi="Arial" w:cs="Arial"/>
                <w:sz w:val="16"/>
                <w:szCs w:val="24"/>
              </w:rPr>
            </w:pPr>
          </w:p>
        </w:tc>
        <w:tc>
          <w:tcPr>
            <w:tcW w:w="1759" w:type="dxa"/>
          </w:tcPr>
          <w:p w:rsidR="00E630D7" w:rsidRPr="00E630D7" w:rsidRDefault="00E630D7" w:rsidP="00E630D7">
            <w:pPr>
              <w:ind w:left="0"/>
              <w:rPr>
                <w:rFonts w:ascii="Arial" w:hAnsi="Arial" w:cs="Arial"/>
                <w:sz w:val="16"/>
                <w:szCs w:val="24"/>
              </w:rPr>
            </w:pPr>
          </w:p>
        </w:tc>
        <w:tc>
          <w:tcPr>
            <w:tcW w:w="2119" w:type="dxa"/>
          </w:tcPr>
          <w:p w:rsidR="00E630D7" w:rsidRPr="00E630D7" w:rsidRDefault="00E630D7" w:rsidP="00E630D7">
            <w:pPr>
              <w:numPr>
                <w:ilvl w:val="0"/>
                <w:numId w:val="10"/>
              </w:numPr>
              <w:jc w:val="center"/>
              <w:rPr>
                <w:rFonts w:ascii="Arial" w:hAnsi="Arial" w:cs="Arial"/>
                <w:sz w:val="16"/>
                <w:szCs w:val="24"/>
              </w:rPr>
            </w:pPr>
          </w:p>
        </w:tc>
        <w:tc>
          <w:tcPr>
            <w:tcW w:w="2164" w:type="dxa"/>
          </w:tcPr>
          <w:p w:rsidR="00E630D7" w:rsidRPr="00E630D7" w:rsidRDefault="00E630D7" w:rsidP="00E630D7">
            <w:pPr>
              <w:ind w:left="0"/>
              <w:rPr>
                <w:rFonts w:ascii="Arial" w:hAnsi="Arial" w:cs="Arial"/>
                <w:sz w:val="16"/>
                <w:szCs w:val="24"/>
              </w:rPr>
            </w:pPr>
          </w:p>
        </w:tc>
      </w:tr>
      <w:tr w:rsidR="00E630D7" w:rsidRPr="00E630D7" w:rsidTr="001D7CE6">
        <w:trPr>
          <w:trHeight w:val="253"/>
          <w:tblCellSpacing w:w="20" w:type="dxa"/>
          <w:jc w:val="center"/>
        </w:trPr>
        <w:tc>
          <w:tcPr>
            <w:tcW w:w="1846" w:type="dxa"/>
          </w:tcPr>
          <w:p w:rsidR="00E630D7" w:rsidRPr="00E630D7" w:rsidRDefault="00E630D7" w:rsidP="00E630D7">
            <w:pPr>
              <w:ind w:left="0" w:right="-167"/>
              <w:rPr>
                <w:rFonts w:ascii="Arial" w:hAnsi="Arial" w:cs="Arial"/>
                <w:sz w:val="16"/>
                <w:szCs w:val="24"/>
              </w:rPr>
            </w:pPr>
          </w:p>
        </w:tc>
        <w:tc>
          <w:tcPr>
            <w:tcW w:w="940" w:type="dxa"/>
          </w:tcPr>
          <w:p w:rsidR="00E630D7" w:rsidRDefault="00E630D7" w:rsidP="00E630D7">
            <w:pPr>
              <w:ind w:left="0"/>
              <w:jc w:val="center"/>
              <w:rPr>
                <w:rFonts w:ascii="Arial" w:hAnsi="Arial" w:cs="Arial"/>
                <w:b/>
                <w:bCs/>
                <w:sz w:val="16"/>
                <w:szCs w:val="24"/>
              </w:rPr>
            </w:pPr>
          </w:p>
          <w:p w:rsidR="00E630D7" w:rsidRPr="00E630D7" w:rsidRDefault="00E630D7" w:rsidP="00E630D7">
            <w:pPr>
              <w:ind w:left="0"/>
              <w:jc w:val="center"/>
              <w:rPr>
                <w:rFonts w:ascii="Arial" w:hAnsi="Arial" w:cs="Arial"/>
                <w:sz w:val="16"/>
                <w:szCs w:val="24"/>
              </w:rPr>
            </w:pPr>
          </w:p>
        </w:tc>
        <w:tc>
          <w:tcPr>
            <w:tcW w:w="1759" w:type="dxa"/>
          </w:tcPr>
          <w:p w:rsidR="00E630D7" w:rsidRDefault="00E630D7" w:rsidP="00E630D7">
            <w:pPr>
              <w:ind w:left="0"/>
              <w:jc w:val="center"/>
              <w:rPr>
                <w:rFonts w:ascii="Arial" w:hAnsi="Arial" w:cs="Arial"/>
                <w:b/>
                <w:bCs/>
                <w:sz w:val="16"/>
                <w:szCs w:val="24"/>
              </w:rPr>
            </w:pPr>
          </w:p>
          <w:p w:rsidR="00E630D7" w:rsidRPr="00E630D7" w:rsidRDefault="00E630D7" w:rsidP="00E630D7">
            <w:pPr>
              <w:ind w:left="0"/>
              <w:jc w:val="center"/>
              <w:rPr>
                <w:rFonts w:ascii="Arial" w:hAnsi="Arial" w:cs="Arial"/>
                <w:sz w:val="16"/>
                <w:szCs w:val="24"/>
              </w:rPr>
            </w:pPr>
          </w:p>
        </w:tc>
        <w:tc>
          <w:tcPr>
            <w:tcW w:w="2119" w:type="dxa"/>
          </w:tcPr>
          <w:p w:rsidR="00E630D7" w:rsidRPr="00E630D7" w:rsidRDefault="00E630D7" w:rsidP="00E630D7">
            <w:pPr>
              <w:ind w:left="0"/>
              <w:rPr>
                <w:rFonts w:ascii="Arial" w:hAnsi="Arial" w:cs="Arial"/>
                <w:b/>
                <w:bCs/>
                <w:sz w:val="16"/>
                <w:szCs w:val="24"/>
              </w:rPr>
            </w:pPr>
          </w:p>
          <w:p w:rsidR="00E630D7" w:rsidRDefault="00E630D7" w:rsidP="00E630D7">
            <w:pPr>
              <w:ind w:left="0"/>
              <w:jc w:val="center"/>
              <w:rPr>
                <w:rFonts w:ascii="Arial" w:hAnsi="Arial" w:cs="Arial"/>
                <w:b/>
                <w:bCs/>
                <w:sz w:val="16"/>
                <w:szCs w:val="24"/>
              </w:rPr>
            </w:pPr>
          </w:p>
          <w:p w:rsidR="00E630D7" w:rsidRPr="00E630D7" w:rsidRDefault="00E630D7" w:rsidP="00E630D7">
            <w:pPr>
              <w:ind w:left="0"/>
              <w:jc w:val="center"/>
              <w:rPr>
                <w:rFonts w:ascii="Arial" w:hAnsi="Arial" w:cs="Arial"/>
                <w:sz w:val="16"/>
                <w:szCs w:val="24"/>
              </w:rPr>
            </w:pPr>
          </w:p>
        </w:tc>
        <w:tc>
          <w:tcPr>
            <w:tcW w:w="2164" w:type="dxa"/>
          </w:tcPr>
          <w:p w:rsidR="00E630D7" w:rsidRPr="00E630D7" w:rsidRDefault="00E630D7" w:rsidP="00E630D7">
            <w:pPr>
              <w:ind w:left="0"/>
              <w:jc w:val="center"/>
              <w:rPr>
                <w:rFonts w:ascii="Arial" w:hAnsi="Arial" w:cs="Arial"/>
                <w:b/>
                <w:bCs/>
                <w:sz w:val="16"/>
                <w:szCs w:val="24"/>
              </w:rPr>
            </w:pPr>
          </w:p>
          <w:p w:rsidR="00E630D7" w:rsidRDefault="00E630D7" w:rsidP="00E630D7">
            <w:pPr>
              <w:ind w:left="0"/>
              <w:jc w:val="center"/>
              <w:rPr>
                <w:rFonts w:ascii="Arial" w:hAnsi="Arial" w:cs="Arial"/>
                <w:b/>
                <w:bCs/>
                <w:sz w:val="16"/>
                <w:szCs w:val="24"/>
              </w:rPr>
            </w:pPr>
          </w:p>
          <w:p w:rsidR="00E630D7" w:rsidRPr="00E630D7" w:rsidRDefault="00E630D7" w:rsidP="00E630D7">
            <w:pPr>
              <w:ind w:left="0"/>
              <w:jc w:val="center"/>
              <w:rPr>
                <w:rFonts w:ascii="Arial" w:hAnsi="Arial" w:cs="Arial"/>
                <w:sz w:val="16"/>
                <w:szCs w:val="24"/>
              </w:rPr>
            </w:pPr>
          </w:p>
        </w:tc>
      </w:tr>
    </w:tbl>
    <w:p w:rsidR="00E630D7" w:rsidRDefault="00E630D7" w:rsidP="00E630D7">
      <w:pPr>
        <w:spacing w:after="120"/>
        <w:ind w:left="0" w:right="-180"/>
        <w:rPr>
          <w:rFonts w:ascii="Arial" w:hAnsi="Arial" w:cs="Arial"/>
          <w:b/>
          <w:bCs/>
          <w:color w:val="000000"/>
          <w:szCs w:val="24"/>
        </w:rPr>
      </w:pPr>
    </w:p>
    <w:p w:rsidR="00E630D7" w:rsidRPr="00E630D7" w:rsidRDefault="00E630D7" w:rsidP="00E630D7">
      <w:pPr>
        <w:spacing w:after="120"/>
        <w:ind w:left="0" w:right="-180"/>
        <w:rPr>
          <w:rFonts w:ascii="Arial" w:hAnsi="Arial"/>
          <w:color w:val="000000"/>
          <w:szCs w:val="24"/>
        </w:rPr>
      </w:pPr>
      <w:r w:rsidRPr="00E630D7">
        <w:rPr>
          <w:rFonts w:ascii="Arial" w:hAnsi="Arial" w:cs="Arial"/>
          <w:b/>
          <w:bCs/>
          <w:color w:val="000000"/>
          <w:szCs w:val="24"/>
        </w:rPr>
        <w:t xml:space="preserve">6-7-3.8 </w:t>
      </w:r>
      <w:r w:rsidRPr="00E630D7">
        <w:rPr>
          <w:rFonts w:ascii="Arial" w:hAnsi="Arial" w:cs="Arial"/>
          <w:b/>
          <w:bCs/>
          <w:color w:val="000000"/>
          <w:szCs w:val="24"/>
          <w:u w:val="single"/>
        </w:rPr>
        <w:t>CONDITIONAL USE STANDARDS OF REVIEW</w:t>
      </w:r>
      <w:r w:rsidRPr="00E630D7">
        <w:rPr>
          <w:rFonts w:ascii="Arial" w:hAnsi="Arial" w:cs="Arial"/>
          <w:b/>
          <w:bCs/>
          <w:color w:val="000000"/>
          <w:szCs w:val="24"/>
        </w:rPr>
        <w:t xml:space="preserve">.  </w:t>
      </w:r>
      <w:r w:rsidRPr="00E630D7">
        <w:rPr>
          <w:rFonts w:ascii="Arial" w:hAnsi="Arial" w:cs="Arial"/>
          <w:color w:val="000000"/>
          <w:szCs w:val="24"/>
        </w:rPr>
        <w:t xml:space="preserve">The City shall not issue a conditional use permit unless </w:t>
      </w:r>
      <w:r w:rsidRPr="00E630D7">
        <w:rPr>
          <w:rFonts w:ascii="Arial" w:hAnsi="Arial"/>
          <w:color w:val="000000"/>
          <w:szCs w:val="24"/>
        </w:rPr>
        <w:t xml:space="preserve">the Planning and Zoning Administrator, in the case of an administrative conditional use, or the Planning Commission, for all other conditional uses, concludes that the application fully mitigates all identified adverse impacts and complies with the following general standards applicable to all conditional uses, as well as the specific standards for the use. </w:t>
      </w:r>
      <w:r w:rsidRPr="00E630D7">
        <w:rPr>
          <w:rFonts w:ascii="Arial" w:hAnsi="Arial" w:cs="Arial"/>
          <w:color w:val="000000"/>
          <w:szCs w:val="24"/>
        </w:rPr>
        <w:t xml:space="preserve"> </w:t>
      </w:r>
    </w:p>
    <w:p w:rsidR="00E630D7" w:rsidRPr="00E630D7" w:rsidRDefault="00E630D7" w:rsidP="00E630D7">
      <w:pPr>
        <w:ind w:left="0"/>
        <w:rPr>
          <w:rFonts w:ascii="Arial" w:hAnsi="Arial" w:cs="Arial"/>
          <w:b/>
          <w:bCs/>
          <w:szCs w:val="24"/>
        </w:rPr>
      </w:pPr>
    </w:p>
    <w:p w:rsidR="00E630D7" w:rsidRPr="00E630D7" w:rsidRDefault="00E630D7" w:rsidP="00E630D7">
      <w:pPr>
        <w:ind w:left="0"/>
        <w:rPr>
          <w:rFonts w:ascii="Arial" w:hAnsi="Arial" w:cs="Arial"/>
        </w:rPr>
      </w:pPr>
      <w:r w:rsidRPr="00E630D7">
        <w:rPr>
          <w:rFonts w:ascii="Arial" w:hAnsi="Arial" w:cs="Arial"/>
          <w:b/>
          <w:bCs/>
          <w:szCs w:val="24"/>
        </w:rPr>
        <w:t>1.</w:t>
      </w:r>
      <w:r w:rsidRPr="00E630D7">
        <w:rPr>
          <w:rFonts w:ascii="Arial" w:hAnsi="Arial" w:cs="Arial"/>
          <w:szCs w:val="24"/>
        </w:rPr>
        <w:t xml:space="preserve">  </w:t>
      </w:r>
      <w:r w:rsidRPr="00E630D7">
        <w:rPr>
          <w:rFonts w:ascii="Arial" w:hAnsi="Arial" w:cs="Arial"/>
          <w:b/>
          <w:bCs/>
          <w:szCs w:val="24"/>
        </w:rPr>
        <w:t>GENERAL REVIEW CRITERIA</w:t>
      </w:r>
      <w:r w:rsidRPr="00E630D7">
        <w:rPr>
          <w:rFonts w:ascii="Arial" w:hAnsi="Arial" w:cs="Arial"/>
        </w:rPr>
        <w:t xml:space="preserve"> An applicant for a conditional use in the zone must demonstrate:</w:t>
      </w:r>
    </w:p>
    <w:p w:rsidR="00E630D7" w:rsidRPr="00E630D7" w:rsidRDefault="00E630D7" w:rsidP="00E630D7">
      <w:pPr>
        <w:ind w:left="360"/>
        <w:rPr>
          <w:rFonts w:ascii="Arial" w:hAnsi="Arial" w:cs="Arial"/>
        </w:rPr>
      </w:pPr>
    </w:p>
    <w:p w:rsidR="00E630D7" w:rsidRPr="00E630D7" w:rsidRDefault="00E630D7" w:rsidP="00E630D7">
      <w:pPr>
        <w:numPr>
          <w:ilvl w:val="0"/>
          <w:numId w:val="9"/>
        </w:numPr>
        <w:rPr>
          <w:rFonts w:ascii="Arial" w:hAnsi="Arial" w:cs="Arial"/>
        </w:rPr>
      </w:pPr>
      <w:r w:rsidRPr="00E630D7">
        <w:rPr>
          <w:rFonts w:ascii="Arial" w:hAnsi="Arial" w:cs="Arial"/>
        </w:rPr>
        <w:t>The application complies with all applicable provisions of this chapter, state and federal law;</w:t>
      </w:r>
    </w:p>
    <w:p w:rsidR="00E630D7" w:rsidRPr="00E630D7" w:rsidRDefault="00E630D7" w:rsidP="00E630D7">
      <w:pPr>
        <w:numPr>
          <w:ilvl w:val="0"/>
          <w:numId w:val="9"/>
        </w:numPr>
        <w:rPr>
          <w:rFonts w:ascii="Arial" w:hAnsi="Arial" w:cs="Arial"/>
        </w:rPr>
      </w:pPr>
      <w:r w:rsidRPr="00E630D7">
        <w:rPr>
          <w:rFonts w:ascii="Arial" w:hAnsi="Arial" w:cs="Arial"/>
        </w:rPr>
        <w:t>The structures associated with the use are compatible with surrounding structures in terms of use, scale, mass and circulation;</w:t>
      </w:r>
    </w:p>
    <w:p w:rsidR="00E630D7" w:rsidRPr="00E630D7" w:rsidRDefault="00E630D7" w:rsidP="00E630D7">
      <w:pPr>
        <w:numPr>
          <w:ilvl w:val="0"/>
          <w:numId w:val="9"/>
        </w:numPr>
        <w:rPr>
          <w:rFonts w:ascii="Arial" w:hAnsi="Arial" w:cs="Arial"/>
        </w:rPr>
      </w:pPr>
      <w:r w:rsidRPr="00E630D7">
        <w:rPr>
          <w:rFonts w:ascii="Arial" w:hAnsi="Arial" w:cs="Arial"/>
        </w:rPr>
        <w:t>The use is not detrimental to the public health, safety and welfare;</w:t>
      </w:r>
    </w:p>
    <w:p w:rsidR="00E630D7" w:rsidRPr="00E630D7" w:rsidRDefault="00E630D7" w:rsidP="00E630D7">
      <w:pPr>
        <w:numPr>
          <w:ilvl w:val="0"/>
          <w:numId w:val="9"/>
        </w:numPr>
        <w:rPr>
          <w:rFonts w:ascii="Arial" w:hAnsi="Arial" w:cs="Arial"/>
        </w:rPr>
      </w:pPr>
      <w:r w:rsidRPr="00E630D7">
        <w:rPr>
          <w:rFonts w:ascii="Arial" w:hAnsi="Arial" w:cs="Arial"/>
        </w:rPr>
        <w:t>The use is consistent with the Fillmore City General Plan as amended;</w:t>
      </w:r>
    </w:p>
    <w:p w:rsidR="00E630D7" w:rsidRPr="00E630D7" w:rsidRDefault="00E630D7" w:rsidP="00E630D7">
      <w:pPr>
        <w:numPr>
          <w:ilvl w:val="0"/>
          <w:numId w:val="9"/>
        </w:numPr>
        <w:rPr>
          <w:rFonts w:ascii="Arial" w:hAnsi="Arial" w:cs="Arial"/>
        </w:rPr>
      </w:pPr>
      <w:r w:rsidRPr="00E630D7">
        <w:rPr>
          <w:rFonts w:ascii="Arial" w:hAnsi="Arial" w:cs="Arial"/>
        </w:rPr>
        <w:t>Traffic conditions are not adversely affected by the proposed use including the existence or need for dedicated turn lanes, pedestrian access, and capacity of the existing streets;</w:t>
      </w:r>
    </w:p>
    <w:p w:rsidR="00E630D7" w:rsidRPr="00E630D7" w:rsidRDefault="00E630D7" w:rsidP="00E630D7">
      <w:pPr>
        <w:numPr>
          <w:ilvl w:val="0"/>
          <w:numId w:val="9"/>
        </w:numPr>
        <w:rPr>
          <w:rFonts w:ascii="Arial" w:hAnsi="Arial" w:cs="Arial"/>
        </w:rPr>
      </w:pPr>
      <w:r w:rsidRPr="00E630D7">
        <w:rPr>
          <w:rFonts w:ascii="Arial" w:hAnsi="Arial" w:cs="Arial"/>
        </w:rPr>
        <w:t>There is sufficient utility capacity;</w:t>
      </w:r>
    </w:p>
    <w:p w:rsidR="00E630D7" w:rsidRPr="00E630D7" w:rsidRDefault="00E630D7" w:rsidP="00E630D7">
      <w:pPr>
        <w:numPr>
          <w:ilvl w:val="0"/>
          <w:numId w:val="9"/>
        </w:numPr>
        <w:rPr>
          <w:rFonts w:ascii="Arial" w:hAnsi="Arial" w:cs="Arial"/>
        </w:rPr>
      </w:pPr>
      <w:r w:rsidRPr="00E630D7">
        <w:rPr>
          <w:rFonts w:ascii="Arial" w:hAnsi="Arial" w:cs="Arial"/>
        </w:rPr>
        <w:t>There is sufficient emergency vehicle access;</w:t>
      </w:r>
    </w:p>
    <w:p w:rsidR="00E630D7" w:rsidRPr="00E630D7" w:rsidRDefault="00E630D7" w:rsidP="00E630D7">
      <w:pPr>
        <w:numPr>
          <w:ilvl w:val="0"/>
          <w:numId w:val="9"/>
        </w:numPr>
        <w:rPr>
          <w:rFonts w:ascii="Arial" w:hAnsi="Arial" w:cs="Arial"/>
        </w:rPr>
      </w:pPr>
      <w:r w:rsidRPr="00E630D7">
        <w:rPr>
          <w:rFonts w:ascii="Arial" w:hAnsi="Arial" w:cs="Arial"/>
        </w:rPr>
        <w:t>The location and design of off-street parking as well as compliance with off-street parking standards;</w:t>
      </w:r>
    </w:p>
    <w:p w:rsidR="00E630D7" w:rsidRPr="00E630D7" w:rsidRDefault="00E630D7" w:rsidP="00E630D7">
      <w:pPr>
        <w:numPr>
          <w:ilvl w:val="0"/>
          <w:numId w:val="9"/>
        </w:numPr>
        <w:rPr>
          <w:rFonts w:ascii="Arial" w:hAnsi="Arial" w:cs="Arial"/>
        </w:rPr>
      </w:pPr>
      <w:r w:rsidRPr="00E630D7">
        <w:rPr>
          <w:rFonts w:ascii="Arial" w:hAnsi="Arial" w:cs="Arial"/>
        </w:rPr>
        <w:t>A plan for fencing, screening, and landscaping to separate the use from adjoining uses and mitigate the potential for conflict in uses;</w:t>
      </w:r>
    </w:p>
    <w:p w:rsidR="00E630D7" w:rsidRPr="00E630D7" w:rsidRDefault="00E630D7" w:rsidP="00E630D7">
      <w:pPr>
        <w:numPr>
          <w:ilvl w:val="0"/>
          <w:numId w:val="9"/>
        </w:numPr>
        <w:rPr>
          <w:rFonts w:ascii="Arial" w:hAnsi="Arial" w:cs="Arial"/>
        </w:rPr>
      </w:pPr>
      <w:r w:rsidRPr="00E630D7">
        <w:rPr>
          <w:rFonts w:ascii="Arial" w:hAnsi="Arial" w:cs="Arial"/>
        </w:rPr>
        <w:t>That exterior lighting that complies with the lighting standards of the zone;</w:t>
      </w:r>
    </w:p>
    <w:p w:rsidR="00E630D7" w:rsidRPr="00E630D7" w:rsidRDefault="00E630D7" w:rsidP="00E630D7">
      <w:pPr>
        <w:numPr>
          <w:ilvl w:val="0"/>
          <w:numId w:val="9"/>
        </w:numPr>
        <w:rPr>
          <w:rFonts w:ascii="Arial" w:hAnsi="Arial" w:cs="Arial"/>
        </w:rPr>
      </w:pPr>
      <w:r w:rsidRPr="00E630D7">
        <w:rPr>
          <w:rFonts w:ascii="Arial" w:hAnsi="Arial" w:cs="Arial"/>
        </w:rPr>
        <w:t xml:space="preserve">That within and adjoining the site, impacts on the aquifer, slope retention, and flood potential have been fully mitigated and is appropriate to the topography of the site. </w:t>
      </w:r>
    </w:p>
    <w:p w:rsidR="001D7CE6" w:rsidRPr="001D7CE6" w:rsidRDefault="001D7CE6" w:rsidP="001D7CE6">
      <w:pPr>
        <w:ind w:left="0"/>
        <w:rPr>
          <w:rFonts w:ascii="Arial" w:hAnsi="Arial" w:cs="Arial"/>
          <w:szCs w:val="24"/>
        </w:rPr>
      </w:pPr>
      <w:r w:rsidRPr="001D7CE6">
        <w:rPr>
          <w:rFonts w:ascii="Arial" w:hAnsi="Arial" w:cs="Arial"/>
          <w:b/>
          <w:bCs/>
          <w:sz w:val="18"/>
          <w:szCs w:val="24"/>
        </w:rPr>
        <w:t xml:space="preserve">2.  </w:t>
      </w:r>
      <w:r w:rsidRPr="001D7CE6">
        <w:rPr>
          <w:rFonts w:ascii="Arial" w:hAnsi="Arial" w:cs="Arial"/>
          <w:b/>
          <w:bCs/>
          <w:szCs w:val="24"/>
        </w:rPr>
        <w:t>SPECIFIC REVIEW CRITERIA FOR CERTAIN CONDITIONAL USES.</w:t>
      </w:r>
      <w:r w:rsidRPr="001D7CE6">
        <w:rPr>
          <w:rFonts w:ascii="Arial" w:hAnsi="Arial" w:cs="Arial"/>
          <w:szCs w:val="24"/>
        </w:rPr>
        <w:t xml:space="preserve">  In addition to the foregoing, the Planning Commission must evaluate the applicant’s compliance with each of the following criteria when considering whether to approve, deny or conditionally approve an application for each of the following conditional uses:</w:t>
      </w:r>
    </w:p>
    <w:p w:rsidR="001D7CE6" w:rsidRPr="001D7CE6" w:rsidRDefault="001D7CE6" w:rsidP="001D7CE6">
      <w:pPr>
        <w:spacing w:after="120"/>
        <w:ind w:left="0"/>
        <w:rPr>
          <w:rFonts w:ascii="Arial" w:hAnsi="Arial" w:cs="Arial"/>
          <w:szCs w:val="24"/>
          <w:u w:val="single"/>
        </w:rPr>
      </w:pPr>
    </w:p>
    <w:p w:rsidR="001D7CE6" w:rsidRPr="001D7CE6" w:rsidRDefault="001D7CE6" w:rsidP="001D7CE6">
      <w:pPr>
        <w:spacing w:after="120"/>
        <w:ind w:left="0"/>
        <w:rPr>
          <w:rFonts w:ascii="Arial" w:hAnsi="Arial" w:cs="Arial"/>
          <w:szCs w:val="24"/>
        </w:rPr>
      </w:pPr>
      <w:r w:rsidRPr="001D7CE6">
        <w:rPr>
          <w:rFonts w:ascii="Arial" w:hAnsi="Arial" w:cs="Arial"/>
          <w:szCs w:val="24"/>
        </w:rPr>
        <w:t>A.</w:t>
      </w:r>
      <w:r w:rsidRPr="001D7CE6">
        <w:rPr>
          <w:rFonts w:ascii="Arial" w:hAnsi="Arial" w:cs="Arial"/>
          <w:szCs w:val="24"/>
          <w:u w:val="single"/>
        </w:rPr>
        <w:t xml:space="preserve"> Accessory Structure (Occupied).</w:t>
      </w:r>
      <w:r w:rsidRPr="001D7CE6">
        <w:rPr>
          <w:rFonts w:ascii="Arial" w:hAnsi="Arial" w:cs="Arial"/>
          <w:szCs w:val="24"/>
        </w:rPr>
        <w:t xml:space="preserve">   New development of an accessory structure intended for human occupancy is a conditional use and shall meet the following development standards:</w:t>
      </w:r>
    </w:p>
    <w:p w:rsidR="001D7CE6" w:rsidRPr="001D7CE6" w:rsidRDefault="001D7CE6" w:rsidP="001D7CE6">
      <w:pPr>
        <w:numPr>
          <w:ilvl w:val="0"/>
          <w:numId w:val="19"/>
        </w:numPr>
        <w:tabs>
          <w:tab w:val="left" w:pos="360"/>
        </w:tabs>
        <w:spacing w:after="120"/>
        <w:rPr>
          <w:rFonts w:ascii="Arial" w:hAnsi="Arial" w:cs="Arial"/>
          <w:szCs w:val="24"/>
        </w:rPr>
      </w:pPr>
      <w:r w:rsidRPr="001D7CE6">
        <w:rPr>
          <w:rFonts w:ascii="Arial" w:hAnsi="Arial" w:cs="Arial"/>
          <w:szCs w:val="24"/>
          <w:u w:val="single"/>
        </w:rPr>
        <w:t>Proximity</w:t>
      </w:r>
      <w:r w:rsidRPr="001D7CE6">
        <w:rPr>
          <w:rFonts w:ascii="Arial" w:hAnsi="Arial" w:cs="Arial"/>
          <w:b/>
          <w:bCs/>
          <w:szCs w:val="24"/>
        </w:rPr>
        <w:t xml:space="preserve">:  </w:t>
      </w:r>
      <w:r w:rsidRPr="001D7CE6">
        <w:rPr>
          <w:rFonts w:ascii="Arial" w:hAnsi="Arial" w:cs="Arial"/>
          <w:szCs w:val="24"/>
        </w:rPr>
        <w:t>The accessory structure must be located no less than six feet (6’) from the main building.</w:t>
      </w:r>
    </w:p>
    <w:p w:rsidR="001D7CE6" w:rsidRPr="001D7CE6" w:rsidRDefault="001D7CE6" w:rsidP="001D7CE6">
      <w:pPr>
        <w:numPr>
          <w:ilvl w:val="0"/>
          <w:numId w:val="19"/>
        </w:numPr>
        <w:tabs>
          <w:tab w:val="left" w:pos="360"/>
        </w:tabs>
        <w:spacing w:after="120"/>
        <w:rPr>
          <w:rFonts w:ascii="Arial" w:hAnsi="Arial" w:cs="Arial"/>
          <w:b/>
          <w:bCs/>
          <w:szCs w:val="24"/>
        </w:rPr>
      </w:pPr>
      <w:r w:rsidRPr="001D7CE6">
        <w:rPr>
          <w:rFonts w:ascii="Arial" w:hAnsi="Arial" w:cs="Arial"/>
          <w:szCs w:val="24"/>
          <w:u w:val="single"/>
        </w:rPr>
        <w:t>Setbacks</w:t>
      </w:r>
      <w:r w:rsidRPr="001D7CE6">
        <w:rPr>
          <w:rFonts w:ascii="Arial" w:hAnsi="Arial" w:cs="Arial"/>
          <w:szCs w:val="24"/>
        </w:rPr>
        <w:t>: The accessory structure must be located in either the rear or side yard, with no less than a ten foot (10') setback from the rear and side lot lines, unless the accessory structure is located at the front yard setback of an adjacent corner lot, in which case, the side yard setback to the nearest side lot line must be at least fifteen feet (15').</w:t>
      </w:r>
    </w:p>
    <w:p w:rsidR="001D7CE6" w:rsidRPr="001D7CE6" w:rsidRDefault="001D7CE6" w:rsidP="001D7CE6">
      <w:pPr>
        <w:numPr>
          <w:ilvl w:val="0"/>
          <w:numId w:val="19"/>
        </w:numPr>
        <w:tabs>
          <w:tab w:val="left" w:pos="360"/>
        </w:tabs>
        <w:spacing w:after="120"/>
        <w:rPr>
          <w:rFonts w:ascii="Arial" w:hAnsi="Arial" w:cs="Arial"/>
          <w:szCs w:val="24"/>
        </w:rPr>
      </w:pPr>
      <w:r w:rsidRPr="001D7CE6">
        <w:rPr>
          <w:rFonts w:ascii="Arial" w:hAnsi="Arial" w:cs="Arial"/>
          <w:szCs w:val="24"/>
          <w:u w:val="single"/>
        </w:rPr>
        <w:t>Height</w:t>
      </w:r>
      <w:r w:rsidRPr="001D7CE6">
        <w:rPr>
          <w:rFonts w:ascii="Arial" w:hAnsi="Arial" w:cs="Arial"/>
          <w:b/>
          <w:bCs/>
          <w:szCs w:val="24"/>
        </w:rPr>
        <w:t xml:space="preserve">:  </w:t>
      </w:r>
      <w:r w:rsidRPr="001D7CE6">
        <w:rPr>
          <w:rFonts w:ascii="Arial" w:hAnsi="Arial" w:cs="Arial"/>
          <w:szCs w:val="24"/>
        </w:rPr>
        <w:t>The accessory structure height may not exceed twenty-four feet (24’) to the mid point for a sloped roof and twenty feet (20') to the cornice for a flat roof.</w:t>
      </w:r>
    </w:p>
    <w:p w:rsidR="001D7CE6" w:rsidRPr="001D7CE6" w:rsidRDefault="001D7CE6" w:rsidP="001D7CE6">
      <w:pPr>
        <w:numPr>
          <w:ilvl w:val="0"/>
          <w:numId w:val="19"/>
        </w:numPr>
        <w:spacing w:after="120"/>
        <w:rPr>
          <w:rFonts w:ascii="Arial" w:hAnsi="Arial" w:cs="Arial"/>
          <w:szCs w:val="24"/>
        </w:rPr>
      </w:pPr>
      <w:r w:rsidRPr="001D7CE6">
        <w:rPr>
          <w:rFonts w:ascii="Arial" w:hAnsi="Arial" w:cs="Arial"/>
          <w:szCs w:val="24"/>
          <w:u w:val="single"/>
        </w:rPr>
        <w:t>Building Area</w:t>
      </w:r>
      <w:r w:rsidRPr="001D7CE6">
        <w:rPr>
          <w:rFonts w:ascii="Arial" w:hAnsi="Arial" w:cs="Arial"/>
          <w:b/>
          <w:bCs/>
          <w:szCs w:val="24"/>
        </w:rPr>
        <w:t xml:space="preserve">: </w:t>
      </w:r>
      <w:r w:rsidRPr="001D7CE6">
        <w:rPr>
          <w:rFonts w:ascii="Arial" w:hAnsi="Arial" w:cs="Arial"/>
          <w:szCs w:val="24"/>
        </w:rPr>
        <w:t>The maximum area of an occupied accessory structure is the larger of nine hundred (900) square feet or thirteen percent (13%) of the lot area. No more than six hundred (600) square feet of the accessory structure shall be used for human occupancy.</w:t>
      </w:r>
    </w:p>
    <w:p w:rsidR="001D7CE6" w:rsidRPr="001D7CE6" w:rsidRDefault="001D7CE6" w:rsidP="001D7CE6">
      <w:pPr>
        <w:ind w:left="0"/>
        <w:rPr>
          <w:rFonts w:ascii="Arial" w:hAnsi="Arial" w:cs="Arial"/>
          <w:szCs w:val="24"/>
        </w:rPr>
      </w:pPr>
      <w:r w:rsidRPr="001D7CE6">
        <w:rPr>
          <w:rFonts w:ascii="Arial" w:hAnsi="Arial" w:cs="Arial"/>
          <w:szCs w:val="24"/>
        </w:rPr>
        <w:t>B.</w:t>
      </w:r>
      <w:r w:rsidRPr="001D7CE6">
        <w:rPr>
          <w:rFonts w:ascii="Arial" w:hAnsi="Arial" w:cs="Arial"/>
          <w:szCs w:val="24"/>
          <w:u w:val="single"/>
        </w:rPr>
        <w:t xml:space="preserve"> Child Care Facility/Center</w:t>
      </w:r>
      <w:r w:rsidRPr="001D7CE6">
        <w:rPr>
          <w:rFonts w:ascii="Arial" w:hAnsi="Arial" w:cs="Arial"/>
          <w:szCs w:val="24"/>
        </w:rPr>
        <w:t>.  Each application for a childcare facility, center or home occupation must include and comply with:</w:t>
      </w:r>
    </w:p>
    <w:p w:rsidR="001D7CE6" w:rsidRPr="001D7CE6" w:rsidRDefault="001D7CE6" w:rsidP="001D7CE6">
      <w:pPr>
        <w:ind w:left="0"/>
        <w:rPr>
          <w:rFonts w:ascii="Arial" w:hAnsi="Arial" w:cs="Arial"/>
          <w:szCs w:val="24"/>
        </w:rPr>
      </w:pPr>
    </w:p>
    <w:p w:rsidR="001D7CE6" w:rsidRPr="001D7CE6" w:rsidRDefault="001D7CE6" w:rsidP="001D7CE6">
      <w:pPr>
        <w:numPr>
          <w:ilvl w:val="0"/>
          <w:numId w:val="20"/>
        </w:numPr>
        <w:rPr>
          <w:rFonts w:ascii="Arial" w:hAnsi="Arial" w:cs="Arial"/>
          <w:szCs w:val="24"/>
        </w:rPr>
      </w:pPr>
      <w:r w:rsidRPr="001D7CE6">
        <w:rPr>
          <w:rFonts w:ascii="Arial" w:hAnsi="Arial" w:cs="Arial"/>
          <w:szCs w:val="24"/>
        </w:rPr>
        <w:t>Proof of application for state child care license;</w:t>
      </w:r>
    </w:p>
    <w:p w:rsidR="001D7CE6" w:rsidRPr="001D7CE6" w:rsidRDefault="001D7CE6" w:rsidP="001D7CE6">
      <w:pPr>
        <w:numPr>
          <w:ilvl w:val="0"/>
          <w:numId w:val="20"/>
        </w:numPr>
        <w:rPr>
          <w:rFonts w:ascii="Arial" w:hAnsi="Arial" w:cs="Arial"/>
          <w:szCs w:val="24"/>
        </w:rPr>
      </w:pPr>
      <w:r w:rsidRPr="001D7CE6">
        <w:rPr>
          <w:rFonts w:ascii="Arial" w:hAnsi="Arial" w:cs="Arial"/>
          <w:szCs w:val="24"/>
        </w:rPr>
        <w:t>Compliance with state, federal and local law;</w:t>
      </w:r>
    </w:p>
    <w:p w:rsidR="001D7CE6" w:rsidRPr="001D7CE6" w:rsidRDefault="001D7CE6" w:rsidP="001D7CE6">
      <w:pPr>
        <w:numPr>
          <w:ilvl w:val="0"/>
          <w:numId w:val="20"/>
        </w:numPr>
        <w:rPr>
          <w:rFonts w:ascii="Arial" w:hAnsi="Arial" w:cs="Arial"/>
          <w:szCs w:val="24"/>
        </w:rPr>
      </w:pPr>
      <w:r w:rsidRPr="001D7CE6">
        <w:rPr>
          <w:rFonts w:ascii="Arial" w:hAnsi="Arial" w:cs="Arial"/>
          <w:szCs w:val="24"/>
        </w:rPr>
        <w:t>A design that does not include a front yard playground;</w:t>
      </w:r>
    </w:p>
    <w:p w:rsidR="001D7CE6" w:rsidRPr="001D7CE6" w:rsidRDefault="001D7CE6" w:rsidP="001D7CE6">
      <w:pPr>
        <w:numPr>
          <w:ilvl w:val="0"/>
          <w:numId w:val="20"/>
        </w:numPr>
        <w:rPr>
          <w:rFonts w:ascii="Arial" w:hAnsi="Arial" w:cs="Arial"/>
          <w:szCs w:val="24"/>
        </w:rPr>
      </w:pPr>
      <w:r w:rsidRPr="001D7CE6">
        <w:rPr>
          <w:rFonts w:ascii="Arial" w:hAnsi="Arial" w:cs="Arial"/>
          <w:szCs w:val="24"/>
        </w:rPr>
        <w:t>A parking and traffic plan that adequately mitigates the adverse impacts of increased traffic in the neighborhood (if a facility or center);</w:t>
      </w:r>
    </w:p>
    <w:p w:rsidR="001D7CE6" w:rsidRPr="001D7CE6" w:rsidRDefault="001D7CE6" w:rsidP="001D7CE6">
      <w:pPr>
        <w:numPr>
          <w:ilvl w:val="0"/>
          <w:numId w:val="20"/>
        </w:numPr>
        <w:rPr>
          <w:rFonts w:ascii="Arial" w:hAnsi="Arial" w:cs="Arial"/>
          <w:szCs w:val="24"/>
        </w:rPr>
      </w:pPr>
      <w:r w:rsidRPr="001D7CE6">
        <w:rPr>
          <w:rFonts w:ascii="Arial" w:hAnsi="Arial" w:cs="Arial"/>
          <w:szCs w:val="24"/>
        </w:rPr>
        <w:t>Childcare providers as a home occupation may not exceed eight (8) children, 12 years of age or younger, including the providers own children at any given time;</w:t>
      </w:r>
    </w:p>
    <w:p w:rsidR="001D7CE6" w:rsidRPr="001D7CE6" w:rsidRDefault="001D7CE6" w:rsidP="001D7CE6">
      <w:pPr>
        <w:numPr>
          <w:ilvl w:val="0"/>
          <w:numId w:val="20"/>
        </w:numPr>
        <w:rPr>
          <w:rFonts w:ascii="Arial" w:hAnsi="Arial" w:cs="Arial"/>
          <w:szCs w:val="24"/>
        </w:rPr>
      </w:pPr>
      <w:r w:rsidRPr="001D7CE6">
        <w:rPr>
          <w:rFonts w:ascii="Arial" w:hAnsi="Arial" w:cs="Arial"/>
          <w:szCs w:val="24"/>
        </w:rPr>
        <w:lastRenderedPageBreak/>
        <w:t>Childcare providers as a home occupation may not provide services for more than 2 infants under the age of two at any given time.</w:t>
      </w:r>
    </w:p>
    <w:p w:rsidR="001D7CE6" w:rsidRPr="001D7CE6" w:rsidRDefault="001D7CE6" w:rsidP="001D7CE6">
      <w:pPr>
        <w:ind w:left="1020" w:hanging="660"/>
        <w:rPr>
          <w:rFonts w:ascii="Arial" w:hAnsi="Arial" w:cs="Arial"/>
          <w:b/>
          <w:bCs/>
          <w:szCs w:val="24"/>
          <w:u w:val="single"/>
        </w:rPr>
      </w:pPr>
      <w:r w:rsidRPr="001D7CE6">
        <w:rPr>
          <w:rFonts w:ascii="Arial" w:hAnsi="Arial" w:cs="Arial"/>
          <w:szCs w:val="24"/>
        </w:rPr>
        <w:tab/>
      </w:r>
      <w:r w:rsidRPr="001D7CE6">
        <w:rPr>
          <w:rFonts w:ascii="Arial" w:hAnsi="Arial" w:cs="Arial"/>
          <w:szCs w:val="24"/>
        </w:rPr>
        <w:tab/>
      </w:r>
      <w:r w:rsidRPr="001D7CE6">
        <w:rPr>
          <w:rFonts w:ascii="Arial" w:hAnsi="Arial" w:cs="Arial"/>
          <w:szCs w:val="24"/>
        </w:rPr>
        <w:tab/>
      </w:r>
      <w:r w:rsidRPr="001D7CE6">
        <w:rPr>
          <w:rFonts w:ascii="Arial" w:hAnsi="Arial" w:cs="Arial"/>
          <w:szCs w:val="24"/>
        </w:rPr>
        <w:tab/>
      </w:r>
    </w:p>
    <w:p w:rsidR="001D7CE6" w:rsidRPr="001D7CE6" w:rsidRDefault="001D7CE6" w:rsidP="001D7CE6">
      <w:pPr>
        <w:ind w:left="0"/>
        <w:rPr>
          <w:rFonts w:ascii="Arial" w:hAnsi="Arial" w:cs="Arial"/>
          <w:szCs w:val="24"/>
        </w:rPr>
      </w:pPr>
      <w:r w:rsidRPr="001D7CE6">
        <w:rPr>
          <w:rFonts w:ascii="Arial" w:hAnsi="Arial" w:cs="Arial"/>
          <w:szCs w:val="24"/>
        </w:rPr>
        <w:t>C.</w:t>
      </w:r>
      <w:r w:rsidRPr="001D7CE6">
        <w:rPr>
          <w:rFonts w:ascii="Arial" w:hAnsi="Arial" w:cs="Arial"/>
          <w:szCs w:val="24"/>
          <w:u w:val="single"/>
        </w:rPr>
        <w:t xml:space="preserve"> Condominiums</w:t>
      </w:r>
      <w:r w:rsidRPr="001D7CE6">
        <w:rPr>
          <w:rFonts w:ascii="Arial" w:hAnsi="Arial" w:cs="Arial"/>
          <w:szCs w:val="24"/>
        </w:rPr>
        <w:t>.  Subject to the requirements set forth in Chapter 6-11 of the Fillmore City Municipal Code, condominiums are permitted as a conditional use in the R-2 zone with the following conditions:</w:t>
      </w:r>
    </w:p>
    <w:p w:rsidR="001D7CE6" w:rsidRPr="001D7CE6" w:rsidRDefault="001D7CE6" w:rsidP="001D7CE6">
      <w:pPr>
        <w:ind w:left="0"/>
        <w:rPr>
          <w:rFonts w:ascii="Arial" w:hAnsi="Arial" w:cs="Arial"/>
          <w:szCs w:val="24"/>
        </w:rPr>
      </w:pPr>
    </w:p>
    <w:p w:rsidR="001D7CE6" w:rsidRPr="001D7CE6" w:rsidRDefault="001D7CE6" w:rsidP="001D7CE6">
      <w:pPr>
        <w:ind w:left="720"/>
        <w:rPr>
          <w:rFonts w:ascii="Arial" w:hAnsi="Arial" w:cs="Arial"/>
          <w:szCs w:val="24"/>
        </w:rPr>
      </w:pPr>
      <w:r w:rsidRPr="001D7CE6">
        <w:rPr>
          <w:rFonts w:ascii="Arial" w:hAnsi="Arial" w:cs="Arial"/>
          <w:szCs w:val="24"/>
        </w:rPr>
        <w:t>1)</w:t>
      </w:r>
      <w:r w:rsidRPr="001D7CE6">
        <w:rPr>
          <w:rFonts w:ascii="Arial" w:hAnsi="Arial" w:cs="Arial"/>
          <w:szCs w:val="24"/>
          <w:u w:val="single"/>
        </w:rPr>
        <w:t xml:space="preserve"> </w:t>
      </w:r>
      <w:smartTag w:uri="urn:schemas-microsoft-com:office:smarttags" w:element="place">
        <w:r w:rsidRPr="001D7CE6">
          <w:rPr>
            <w:rFonts w:ascii="Arial" w:hAnsi="Arial" w:cs="Arial"/>
            <w:szCs w:val="24"/>
            <w:u w:val="single"/>
          </w:rPr>
          <w:t>Lot</w:t>
        </w:r>
      </w:smartTag>
      <w:r w:rsidRPr="001D7CE6">
        <w:rPr>
          <w:rFonts w:ascii="Arial" w:hAnsi="Arial" w:cs="Arial"/>
          <w:szCs w:val="24"/>
          <w:u w:val="single"/>
        </w:rPr>
        <w:t xml:space="preserve"> Size.</w:t>
      </w:r>
      <w:r w:rsidRPr="001D7CE6">
        <w:rPr>
          <w:rFonts w:ascii="Arial" w:hAnsi="Arial" w:cs="Arial"/>
          <w:szCs w:val="24"/>
        </w:rPr>
        <w:t xml:space="preserve"> The minimum lot size for any condominium project consisting of up to 4  individual condominium units shall be 15,000 square feet. 2,500</w:t>
      </w:r>
      <w:r w:rsidRPr="001D7CE6">
        <w:rPr>
          <w:rFonts w:ascii="Arial" w:hAnsi="Arial" w:cs="Arial"/>
          <w:i/>
          <w:szCs w:val="24"/>
        </w:rPr>
        <w:t xml:space="preserve"> </w:t>
      </w:r>
      <w:r w:rsidRPr="001D7CE6">
        <w:rPr>
          <w:rFonts w:ascii="Arial" w:hAnsi="Arial" w:cs="Arial"/>
          <w:szCs w:val="24"/>
        </w:rPr>
        <w:t>square feet shall be added to the minimum lot size for each additional unit.</w:t>
      </w:r>
    </w:p>
    <w:p w:rsidR="001D7CE6" w:rsidRPr="001D7CE6" w:rsidRDefault="001D7CE6" w:rsidP="001D7CE6">
      <w:pPr>
        <w:ind w:left="720"/>
        <w:rPr>
          <w:rFonts w:ascii="Arial" w:hAnsi="Arial" w:cs="Arial"/>
          <w:szCs w:val="24"/>
        </w:rPr>
      </w:pPr>
      <w:r w:rsidRPr="001D7CE6">
        <w:rPr>
          <w:rFonts w:ascii="Arial" w:hAnsi="Arial" w:cs="Arial"/>
          <w:szCs w:val="24"/>
        </w:rPr>
        <w:t>2)</w:t>
      </w:r>
      <w:r w:rsidRPr="001D7CE6">
        <w:rPr>
          <w:rFonts w:ascii="Arial" w:hAnsi="Arial" w:cs="Arial"/>
          <w:szCs w:val="24"/>
          <w:u w:val="single"/>
        </w:rPr>
        <w:t xml:space="preserve"> Open Space</w:t>
      </w:r>
      <w:r w:rsidRPr="001D7CE6">
        <w:rPr>
          <w:rFonts w:ascii="Arial" w:hAnsi="Arial" w:cs="Arial"/>
          <w:szCs w:val="24"/>
        </w:rPr>
        <w:t xml:space="preserve">. For each individual condominium unit, an area of no less than </w:t>
      </w:r>
      <w:r w:rsidRPr="001D7CE6">
        <w:rPr>
          <w:rFonts w:ascii="Arial" w:hAnsi="Arial" w:cs="Arial"/>
          <w:iCs/>
          <w:szCs w:val="24"/>
        </w:rPr>
        <w:t>875</w:t>
      </w:r>
      <w:r w:rsidRPr="001D7CE6">
        <w:rPr>
          <w:rFonts w:ascii="Arial" w:hAnsi="Arial" w:cs="Arial"/>
          <w:i/>
          <w:szCs w:val="24"/>
        </w:rPr>
        <w:t xml:space="preserve"> </w:t>
      </w:r>
      <w:r w:rsidRPr="001D7CE6">
        <w:rPr>
          <w:rFonts w:ascii="Arial" w:hAnsi="Arial" w:cs="Arial"/>
          <w:szCs w:val="24"/>
        </w:rPr>
        <w:t>square feet shall be preserved and dedicated as open space.</w:t>
      </w:r>
    </w:p>
    <w:p w:rsidR="001D7CE6" w:rsidRPr="001D7CE6" w:rsidRDefault="001D7CE6" w:rsidP="001D7CE6">
      <w:pPr>
        <w:ind w:left="720"/>
        <w:rPr>
          <w:rFonts w:ascii="Arial" w:hAnsi="Arial" w:cs="Arial"/>
          <w:szCs w:val="24"/>
        </w:rPr>
      </w:pPr>
      <w:r w:rsidRPr="001D7CE6">
        <w:rPr>
          <w:rFonts w:ascii="Arial" w:hAnsi="Arial" w:cs="Arial"/>
          <w:szCs w:val="24"/>
        </w:rPr>
        <w:t>3)</w:t>
      </w:r>
      <w:r w:rsidRPr="001D7CE6">
        <w:rPr>
          <w:rFonts w:ascii="Arial" w:hAnsi="Arial" w:cs="Arial"/>
          <w:szCs w:val="24"/>
          <w:u w:val="single"/>
        </w:rPr>
        <w:t xml:space="preserve"> Parking.</w:t>
      </w:r>
      <w:r w:rsidRPr="001D7CE6">
        <w:rPr>
          <w:rFonts w:ascii="Arial" w:hAnsi="Arial" w:cs="Arial"/>
          <w:szCs w:val="24"/>
        </w:rPr>
        <w:t xml:space="preserve"> For each individual condominium unit, an area of no less than </w:t>
      </w:r>
      <w:r w:rsidRPr="001D7CE6">
        <w:rPr>
          <w:rFonts w:ascii="Arial" w:hAnsi="Arial" w:cs="Arial"/>
          <w:iCs/>
          <w:szCs w:val="24"/>
        </w:rPr>
        <w:t>875</w:t>
      </w:r>
      <w:r w:rsidRPr="001D7CE6">
        <w:rPr>
          <w:rFonts w:ascii="Arial" w:hAnsi="Arial" w:cs="Arial"/>
          <w:i/>
          <w:szCs w:val="24"/>
        </w:rPr>
        <w:t xml:space="preserve"> </w:t>
      </w:r>
      <w:r w:rsidRPr="001D7CE6">
        <w:rPr>
          <w:rFonts w:ascii="Arial" w:hAnsi="Arial" w:cs="Arial"/>
          <w:szCs w:val="24"/>
        </w:rPr>
        <w:t>square feet shall be improved for parking. Property dedicated for parking may not overlap with property dedicated for open space.</w:t>
      </w:r>
    </w:p>
    <w:p w:rsidR="001D7CE6" w:rsidRPr="001D7CE6" w:rsidRDefault="001D7CE6" w:rsidP="001D7CE6">
      <w:pPr>
        <w:ind w:left="720"/>
        <w:rPr>
          <w:rFonts w:ascii="Arial" w:hAnsi="Arial" w:cs="Arial"/>
          <w:szCs w:val="24"/>
        </w:rPr>
      </w:pPr>
      <w:r w:rsidRPr="001D7CE6">
        <w:rPr>
          <w:rFonts w:ascii="Arial" w:hAnsi="Arial" w:cs="Arial"/>
          <w:szCs w:val="24"/>
        </w:rPr>
        <w:t xml:space="preserve">4) </w:t>
      </w:r>
      <w:r w:rsidRPr="001D7CE6">
        <w:rPr>
          <w:rFonts w:ascii="Arial" w:hAnsi="Arial" w:cs="Arial"/>
          <w:szCs w:val="24"/>
          <w:u w:val="single"/>
        </w:rPr>
        <w:t>Spacing of Building.</w:t>
      </w:r>
      <w:r w:rsidRPr="001D7CE6">
        <w:rPr>
          <w:rFonts w:ascii="Arial" w:hAnsi="Arial" w:cs="Arial"/>
          <w:szCs w:val="24"/>
        </w:rPr>
        <w:t xml:space="preserve"> Up to 4 condominium units may be located in a single building. Single-story building shall be spaced at least 15 feet apart from one another. Two</w:t>
      </w:r>
      <w:r w:rsidRPr="001D7CE6">
        <w:rPr>
          <w:rFonts w:ascii="Arial" w:hAnsi="Arial" w:cs="Arial"/>
          <w:szCs w:val="24"/>
        </w:rPr>
        <w:softHyphen/>
        <w:t>-story buildings shall be spaced at least 20 feet apart from one another.</w:t>
      </w:r>
    </w:p>
    <w:p w:rsidR="001D7CE6" w:rsidRPr="001D7CE6" w:rsidRDefault="001D7CE6" w:rsidP="001D7CE6">
      <w:pPr>
        <w:ind w:left="0"/>
        <w:rPr>
          <w:rFonts w:ascii="Arial" w:hAnsi="Arial" w:cs="Arial"/>
          <w:szCs w:val="24"/>
          <w:u w:val="single"/>
        </w:rPr>
      </w:pPr>
    </w:p>
    <w:p w:rsidR="001D7CE6" w:rsidRPr="001D7CE6" w:rsidRDefault="001D7CE6" w:rsidP="001D7CE6">
      <w:pPr>
        <w:ind w:left="0"/>
        <w:rPr>
          <w:rFonts w:ascii="Arial" w:hAnsi="Arial" w:cs="Arial"/>
          <w:szCs w:val="24"/>
          <w:u w:val="single"/>
        </w:rPr>
      </w:pPr>
      <w:r w:rsidRPr="001D7CE6">
        <w:rPr>
          <w:rFonts w:ascii="Arial" w:hAnsi="Arial" w:cs="Arial"/>
          <w:szCs w:val="24"/>
        </w:rPr>
        <w:t>D.</w:t>
      </w:r>
      <w:r w:rsidRPr="001D7CE6">
        <w:rPr>
          <w:rFonts w:ascii="Arial" w:hAnsi="Arial" w:cs="Arial"/>
          <w:szCs w:val="24"/>
          <w:u w:val="single"/>
        </w:rPr>
        <w:t xml:space="preserve"> Multiple Family Dwellings</w:t>
      </w:r>
      <w:r w:rsidRPr="001D7CE6">
        <w:rPr>
          <w:rFonts w:ascii="Arial" w:hAnsi="Arial" w:cs="Arial"/>
          <w:szCs w:val="24"/>
        </w:rPr>
        <w:t>.  Three-plex and four-plex dwellings may be allowed as a conditional use in the R-2 Zone with the following conditions.</w:t>
      </w:r>
    </w:p>
    <w:p w:rsidR="001D7CE6" w:rsidRPr="001D7CE6" w:rsidRDefault="001D7CE6" w:rsidP="001D7CE6">
      <w:pPr>
        <w:numPr>
          <w:ilvl w:val="0"/>
          <w:numId w:val="21"/>
        </w:numPr>
        <w:rPr>
          <w:rFonts w:ascii="Arial" w:hAnsi="Arial" w:cs="Arial"/>
          <w:szCs w:val="24"/>
          <w:u w:val="single"/>
        </w:rPr>
      </w:pPr>
      <w:r w:rsidRPr="001D7CE6">
        <w:rPr>
          <w:rFonts w:ascii="Arial" w:hAnsi="Arial" w:cs="Arial"/>
          <w:szCs w:val="24"/>
          <w:u w:val="single"/>
        </w:rPr>
        <w:t xml:space="preserve">Three-plex: </w:t>
      </w:r>
      <w:r w:rsidRPr="001D7CE6">
        <w:rPr>
          <w:rFonts w:ascii="Arial" w:hAnsi="Arial" w:cs="Arial"/>
          <w:szCs w:val="24"/>
        </w:rPr>
        <w:t>17,125 sq ft lot area which includes parking and open space requirements.</w:t>
      </w:r>
    </w:p>
    <w:p w:rsidR="001D7CE6" w:rsidRPr="001D7CE6" w:rsidRDefault="001D7CE6" w:rsidP="001D7CE6">
      <w:pPr>
        <w:numPr>
          <w:ilvl w:val="0"/>
          <w:numId w:val="21"/>
        </w:numPr>
        <w:rPr>
          <w:rFonts w:ascii="Arial" w:hAnsi="Arial" w:cs="Arial"/>
          <w:szCs w:val="24"/>
          <w:u w:val="single"/>
        </w:rPr>
      </w:pPr>
      <w:r w:rsidRPr="001D7CE6">
        <w:rPr>
          <w:rFonts w:ascii="Arial" w:hAnsi="Arial" w:cs="Arial"/>
          <w:szCs w:val="24"/>
          <w:u w:val="single"/>
        </w:rPr>
        <w:t>Four-plex</w:t>
      </w:r>
      <w:r w:rsidRPr="001D7CE6">
        <w:rPr>
          <w:rFonts w:ascii="Arial" w:hAnsi="Arial" w:cs="Arial"/>
          <w:szCs w:val="24"/>
        </w:rPr>
        <w:t>:  20,380 sq ft lot area which includes parking and open space requirements.</w:t>
      </w:r>
    </w:p>
    <w:p w:rsidR="001D7CE6" w:rsidRPr="001D7CE6" w:rsidRDefault="001D7CE6" w:rsidP="001D7CE6">
      <w:pPr>
        <w:numPr>
          <w:ilvl w:val="0"/>
          <w:numId w:val="21"/>
        </w:numPr>
        <w:rPr>
          <w:rFonts w:ascii="Arial" w:hAnsi="Arial" w:cs="Arial"/>
          <w:szCs w:val="24"/>
        </w:rPr>
      </w:pPr>
      <w:r w:rsidRPr="001D7CE6">
        <w:rPr>
          <w:rFonts w:ascii="Arial" w:hAnsi="Arial" w:cs="Arial"/>
          <w:szCs w:val="24"/>
          <w:u w:val="single"/>
        </w:rPr>
        <w:t>Open Space requirement</w:t>
      </w:r>
      <w:r w:rsidRPr="001D7CE6">
        <w:rPr>
          <w:rFonts w:ascii="Arial" w:hAnsi="Arial" w:cs="Arial"/>
          <w:szCs w:val="24"/>
        </w:rPr>
        <w:t>: 500 sf of open space per unit.</w:t>
      </w:r>
    </w:p>
    <w:p w:rsidR="001D7CE6" w:rsidRPr="001D7CE6" w:rsidRDefault="001D7CE6" w:rsidP="001D7CE6">
      <w:pPr>
        <w:ind w:left="0"/>
        <w:rPr>
          <w:rFonts w:ascii="Arial" w:hAnsi="Arial" w:cs="Arial"/>
          <w:b/>
          <w:bCs/>
          <w:szCs w:val="24"/>
          <w:u w:val="single"/>
        </w:rPr>
      </w:pPr>
    </w:p>
    <w:p w:rsidR="001D7CE6" w:rsidRPr="001D7CE6" w:rsidRDefault="001D7CE6" w:rsidP="001D7CE6">
      <w:pPr>
        <w:ind w:left="0"/>
        <w:rPr>
          <w:rFonts w:ascii="Arial" w:hAnsi="Arial" w:cs="Arial"/>
          <w:szCs w:val="24"/>
        </w:rPr>
      </w:pPr>
      <w:r w:rsidRPr="001D7CE6">
        <w:rPr>
          <w:rFonts w:ascii="Arial" w:hAnsi="Arial" w:cs="Arial"/>
          <w:szCs w:val="24"/>
        </w:rPr>
        <w:t>E.</w:t>
      </w:r>
      <w:r w:rsidRPr="001D7CE6">
        <w:rPr>
          <w:rFonts w:ascii="Arial" w:hAnsi="Arial" w:cs="Arial"/>
          <w:szCs w:val="24"/>
          <w:u w:val="single"/>
        </w:rPr>
        <w:t xml:space="preserve"> Intermittent Commercial Uses.</w:t>
      </w:r>
      <w:r w:rsidRPr="001D7CE6">
        <w:rPr>
          <w:rFonts w:ascii="Arial" w:hAnsi="Arial" w:cs="Arial"/>
          <w:szCs w:val="24"/>
        </w:rPr>
        <w:t xml:space="preserve"> The occasional use of dwellings, community buildings, private clubs, lodges, social or recreational establishments and/or their accessory buildings for commercial purposes may be allowed upon receiving a conditional use permit and provided the provisions of this section are complied with. The following standards shall apply to all intermittent commercial uses in addition to any conditions the Planning Commission deems necessary and desirable to protect the public health, safety and general welfare.</w:t>
      </w:r>
    </w:p>
    <w:p w:rsidR="001D7CE6" w:rsidRPr="001D7CE6" w:rsidRDefault="001D7CE6" w:rsidP="001D7CE6">
      <w:pPr>
        <w:ind w:left="0"/>
        <w:rPr>
          <w:rFonts w:ascii="Arial" w:hAnsi="Arial" w:cs="Arial"/>
          <w:szCs w:val="24"/>
        </w:rPr>
      </w:pPr>
    </w:p>
    <w:p w:rsidR="001D7CE6" w:rsidRPr="001D7CE6" w:rsidRDefault="001D7CE6" w:rsidP="001D7CE6">
      <w:pPr>
        <w:numPr>
          <w:ilvl w:val="0"/>
          <w:numId w:val="22"/>
        </w:numPr>
        <w:rPr>
          <w:rFonts w:ascii="Arial" w:hAnsi="Arial" w:cs="Arial"/>
          <w:szCs w:val="24"/>
        </w:rPr>
      </w:pPr>
      <w:r w:rsidRPr="001D7CE6">
        <w:rPr>
          <w:rFonts w:ascii="Arial" w:hAnsi="Arial" w:cs="Arial"/>
          <w:szCs w:val="24"/>
        </w:rPr>
        <w:t>The display and sales of merchandise should be contained primarily within a building.</w:t>
      </w:r>
    </w:p>
    <w:p w:rsidR="001D7CE6" w:rsidRPr="001D7CE6" w:rsidRDefault="001D7CE6" w:rsidP="001D7CE6">
      <w:pPr>
        <w:ind w:left="720"/>
        <w:rPr>
          <w:rFonts w:ascii="Arial" w:hAnsi="Arial" w:cs="Arial"/>
          <w:szCs w:val="24"/>
        </w:rPr>
      </w:pPr>
    </w:p>
    <w:p w:rsidR="001D7CE6" w:rsidRPr="001D7CE6" w:rsidRDefault="001D7CE6" w:rsidP="001D7CE6">
      <w:pPr>
        <w:numPr>
          <w:ilvl w:val="0"/>
          <w:numId w:val="22"/>
        </w:numPr>
        <w:rPr>
          <w:rFonts w:ascii="Arial" w:hAnsi="Arial" w:cs="Arial"/>
          <w:szCs w:val="24"/>
        </w:rPr>
      </w:pPr>
      <w:r w:rsidRPr="001D7CE6">
        <w:rPr>
          <w:rFonts w:ascii="Arial" w:hAnsi="Arial" w:cs="Arial"/>
          <w:szCs w:val="24"/>
        </w:rPr>
        <w:t>The building proposed for the intermittent commercial use must comply with setback and clear vision area requirements of this ordinance and with applicable building and fire codes.</w:t>
      </w:r>
    </w:p>
    <w:p w:rsidR="001D7CE6" w:rsidRPr="001D7CE6" w:rsidRDefault="001D7CE6" w:rsidP="001D7CE6">
      <w:pPr>
        <w:ind w:left="720"/>
        <w:rPr>
          <w:rFonts w:ascii="Arial" w:hAnsi="Arial" w:cs="Arial"/>
          <w:szCs w:val="24"/>
        </w:rPr>
      </w:pPr>
    </w:p>
    <w:p w:rsidR="001D7CE6" w:rsidRPr="001D7CE6" w:rsidRDefault="001D7CE6" w:rsidP="001D7CE6">
      <w:pPr>
        <w:numPr>
          <w:ilvl w:val="0"/>
          <w:numId w:val="22"/>
        </w:numPr>
        <w:rPr>
          <w:rFonts w:ascii="Arial" w:hAnsi="Arial" w:cs="Arial"/>
          <w:szCs w:val="24"/>
        </w:rPr>
      </w:pPr>
      <w:r w:rsidRPr="001D7CE6">
        <w:rPr>
          <w:rFonts w:ascii="Arial" w:hAnsi="Arial" w:cs="Arial"/>
          <w:szCs w:val="24"/>
        </w:rPr>
        <w:t>A business license from the City is required to conduct an intermittent commercial use.</w:t>
      </w:r>
    </w:p>
    <w:p w:rsidR="001D7CE6" w:rsidRPr="001D7CE6" w:rsidRDefault="001D7CE6" w:rsidP="001D7CE6">
      <w:pPr>
        <w:ind w:left="720"/>
        <w:rPr>
          <w:rFonts w:ascii="Arial" w:hAnsi="Arial" w:cs="Arial"/>
          <w:szCs w:val="24"/>
        </w:rPr>
      </w:pPr>
    </w:p>
    <w:p w:rsidR="001D7CE6" w:rsidRPr="001D7CE6" w:rsidRDefault="001D7CE6" w:rsidP="001D7CE6">
      <w:pPr>
        <w:numPr>
          <w:ilvl w:val="0"/>
          <w:numId w:val="22"/>
        </w:numPr>
        <w:rPr>
          <w:rFonts w:ascii="Arial" w:hAnsi="Arial" w:cs="Arial"/>
          <w:szCs w:val="24"/>
        </w:rPr>
      </w:pPr>
      <w:r w:rsidRPr="001D7CE6">
        <w:rPr>
          <w:rFonts w:ascii="Arial" w:hAnsi="Arial" w:cs="Arial"/>
          <w:szCs w:val="24"/>
        </w:rPr>
        <w:t>Adequate parking is provided to serve the commercial use that does not create a parking shortage for other existing uses on site.</w:t>
      </w:r>
    </w:p>
    <w:p w:rsidR="001D7CE6" w:rsidRPr="001D7CE6" w:rsidRDefault="001D7CE6" w:rsidP="001D7CE6">
      <w:pPr>
        <w:ind w:left="0"/>
        <w:rPr>
          <w:rFonts w:ascii="Arial" w:hAnsi="Arial" w:cs="Arial"/>
          <w:szCs w:val="24"/>
        </w:rPr>
      </w:pPr>
    </w:p>
    <w:p w:rsidR="001D7CE6" w:rsidRPr="001D7CE6" w:rsidRDefault="001D7CE6" w:rsidP="001D7CE6">
      <w:pPr>
        <w:numPr>
          <w:ilvl w:val="0"/>
          <w:numId w:val="22"/>
        </w:numPr>
        <w:rPr>
          <w:rFonts w:ascii="Arial" w:hAnsi="Arial" w:cs="Arial"/>
          <w:szCs w:val="24"/>
        </w:rPr>
      </w:pPr>
      <w:r w:rsidRPr="001D7CE6">
        <w:rPr>
          <w:rFonts w:ascii="Arial" w:hAnsi="Arial" w:cs="Arial"/>
          <w:szCs w:val="24"/>
        </w:rPr>
        <w:t>The use does not cause noise, light, or glare which adversely impacts surrounding uses.</w:t>
      </w:r>
    </w:p>
    <w:p w:rsidR="001D7CE6" w:rsidRPr="001D7CE6" w:rsidRDefault="001D7CE6" w:rsidP="001D7CE6">
      <w:pPr>
        <w:ind w:left="0"/>
        <w:rPr>
          <w:rFonts w:ascii="Arial" w:hAnsi="Arial" w:cs="Arial"/>
          <w:b/>
          <w:bCs/>
          <w:szCs w:val="24"/>
          <w:u w:val="single"/>
        </w:rPr>
      </w:pPr>
    </w:p>
    <w:p w:rsidR="001D7CE6" w:rsidRPr="001D7CE6" w:rsidRDefault="001D7CE6" w:rsidP="001D7CE6">
      <w:pPr>
        <w:ind w:left="0"/>
        <w:rPr>
          <w:rFonts w:ascii="Arial" w:hAnsi="Arial" w:cs="Arial"/>
          <w:szCs w:val="24"/>
        </w:rPr>
      </w:pPr>
      <w:r w:rsidRPr="001D7CE6">
        <w:rPr>
          <w:rFonts w:ascii="Arial" w:hAnsi="Arial" w:cs="Arial"/>
          <w:szCs w:val="24"/>
        </w:rPr>
        <w:t>F</w:t>
      </w:r>
      <w:r w:rsidRPr="001D7CE6">
        <w:rPr>
          <w:rFonts w:ascii="Arial" w:hAnsi="Arial" w:cs="Arial"/>
          <w:bCs/>
          <w:caps/>
          <w:szCs w:val="24"/>
        </w:rPr>
        <w:t>.</w:t>
      </w:r>
      <w:r w:rsidRPr="001D7CE6">
        <w:rPr>
          <w:rFonts w:ascii="Arial" w:hAnsi="Arial" w:cs="Arial"/>
          <w:bCs/>
          <w:caps/>
          <w:szCs w:val="24"/>
          <w:u w:val="single"/>
        </w:rPr>
        <w:t xml:space="preserve"> H</w:t>
      </w:r>
      <w:r w:rsidRPr="001D7CE6">
        <w:rPr>
          <w:rFonts w:ascii="Arial" w:hAnsi="Arial" w:cs="Arial"/>
          <w:bCs/>
          <w:u w:val="single"/>
        </w:rPr>
        <w:t>ome Occupation</w:t>
      </w:r>
      <w:r w:rsidRPr="001D7CE6">
        <w:rPr>
          <w:rFonts w:ascii="Arial" w:hAnsi="Arial" w:cs="Arial"/>
          <w:szCs w:val="24"/>
        </w:rPr>
        <w:t>. Each application for a business license for a home occupation shall include the applicants agreement that the proposed use:</w:t>
      </w:r>
    </w:p>
    <w:p w:rsidR="001D7CE6" w:rsidRPr="001D7CE6" w:rsidRDefault="001D7CE6" w:rsidP="001D7CE6">
      <w:pPr>
        <w:ind w:left="360"/>
        <w:rPr>
          <w:rFonts w:ascii="Arial" w:hAnsi="Arial" w:cs="Arial"/>
          <w:szCs w:val="24"/>
        </w:rPr>
      </w:pPr>
    </w:p>
    <w:p w:rsidR="001D7CE6" w:rsidRPr="001D7CE6" w:rsidRDefault="001D7CE6" w:rsidP="001D7CE6">
      <w:pPr>
        <w:numPr>
          <w:ilvl w:val="0"/>
          <w:numId w:val="23"/>
        </w:numPr>
        <w:rPr>
          <w:rFonts w:ascii="Arial" w:hAnsi="Arial" w:cs="Arial"/>
          <w:szCs w:val="24"/>
        </w:rPr>
      </w:pPr>
      <w:r w:rsidRPr="001D7CE6">
        <w:rPr>
          <w:rFonts w:ascii="Arial" w:hAnsi="Arial" w:cs="Arial"/>
          <w:szCs w:val="24"/>
        </w:rPr>
        <w:t>Shall not include outdoor storage, outdoor display of merchandise, nor parking/storage of any vehicle in excess of twelve thousand pounds (12,000 lbs) gross vehicle weight.</w:t>
      </w:r>
    </w:p>
    <w:p w:rsidR="001D7CE6" w:rsidRPr="001D7CE6" w:rsidRDefault="001D7CE6" w:rsidP="001D7CE6">
      <w:pPr>
        <w:numPr>
          <w:ilvl w:val="0"/>
          <w:numId w:val="23"/>
        </w:numPr>
        <w:rPr>
          <w:rFonts w:ascii="Arial" w:hAnsi="Arial" w:cs="Arial"/>
          <w:szCs w:val="24"/>
        </w:rPr>
      </w:pPr>
      <w:r w:rsidRPr="001D7CE6">
        <w:rPr>
          <w:rFonts w:ascii="Arial" w:hAnsi="Arial" w:cs="Arial"/>
          <w:szCs w:val="24"/>
        </w:rPr>
        <w:t>Shall not include identifying signage in excess of a six (6’) square foot name plate, attached to the dwelling;</w:t>
      </w:r>
    </w:p>
    <w:p w:rsidR="001D7CE6" w:rsidRPr="001D7CE6" w:rsidRDefault="001D7CE6" w:rsidP="001D7CE6">
      <w:pPr>
        <w:numPr>
          <w:ilvl w:val="0"/>
          <w:numId w:val="23"/>
        </w:numPr>
        <w:rPr>
          <w:rFonts w:ascii="Arial" w:hAnsi="Arial" w:cs="Arial"/>
          <w:szCs w:val="24"/>
        </w:rPr>
      </w:pPr>
      <w:r w:rsidRPr="001D7CE6">
        <w:rPr>
          <w:rFonts w:ascii="Arial" w:hAnsi="Arial" w:cs="Arial"/>
          <w:szCs w:val="24"/>
        </w:rPr>
        <w:lastRenderedPageBreak/>
        <w:t>Is limited to the on-site employment of immediate family members who occupy the dwelling. (This criteria is not intended to limit the number of employees who are engaged in business for the home occupation but work off-premises.);</w:t>
      </w:r>
    </w:p>
    <w:p w:rsidR="001D7CE6" w:rsidRPr="001D7CE6" w:rsidRDefault="001D7CE6" w:rsidP="001D7CE6">
      <w:pPr>
        <w:numPr>
          <w:ilvl w:val="0"/>
          <w:numId w:val="23"/>
        </w:numPr>
        <w:rPr>
          <w:rFonts w:ascii="Arial" w:hAnsi="Arial" w:cs="Arial"/>
          <w:szCs w:val="24"/>
        </w:rPr>
      </w:pPr>
      <w:r w:rsidRPr="001D7CE6">
        <w:rPr>
          <w:rFonts w:ascii="Arial" w:hAnsi="Arial" w:cs="Arial"/>
          <w:szCs w:val="24"/>
        </w:rPr>
        <w:t>Shall not alter the residential character or appearance of the dwelling or neighborhood;</w:t>
      </w:r>
    </w:p>
    <w:p w:rsidR="001D7CE6" w:rsidRPr="001D7CE6" w:rsidRDefault="001D7CE6" w:rsidP="001D7CE6">
      <w:pPr>
        <w:numPr>
          <w:ilvl w:val="0"/>
          <w:numId w:val="23"/>
        </w:numPr>
        <w:rPr>
          <w:rFonts w:ascii="Arial" w:hAnsi="Arial" w:cs="Arial"/>
          <w:szCs w:val="24"/>
        </w:rPr>
      </w:pPr>
      <w:r w:rsidRPr="001D7CE6">
        <w:rPr>
          <w:rFonts w:ascii="Arial" w:hAnsi="Arial" w:cs="Arial"/>
          <w:szCs w:val="24"/>
        </w:rPr>
        <w:t>Shall not occupy more than twenty-five percent (25%) of the main floor of the dwelling nor more than fifty percent (50%) of the floor area of any garage or outbuilding in which the use is conducted;</w:t>
      </w:r>
    </w:p>
    <w:p w:rsidR="001D7CE6" w:rsidRPr="001D7CE6" w:rsidRDefault="001D7CE6" w:rsidP="001D7CE6">
      <w:pPr>
        <w:numPr>
          <w:ilvl w:val="0"/>
          <w:numId w:val="23"/>
        </w:numPr>
        <w:rPr>
          <w:rFonts w:ascii="Arial" w:hAnsi="Arial" w:cs="Arial"/>
          <w:szCs w:val="24"/>
        </w:rPr>
      </w:pPr>
      <w:r w:rsidRPr="001D7CE6">
        <w:rPr>
          <w:rFonts w:ascii="Arial" w:hAnsi="Arial" w:cs="Arial"/>
          <w:szCs w:val="24"/>
        </w:rPr>
        <w:t>Shall not generate business-related vehicular traffic in excess of three (3) vehicles per hour;</w:t>
      </w:r>
    </w:p>
    <w:p w:rsidR="001D7CE6" w:rsidRPr="001D7CE6" w:rsidRDefault="001D7CE6" w:rsidP="001D7CE6">
      <w:pPr>
        <w:numPr>
          <w:ilvl w:val="0"/>
          <w:numId w:val="23"/>
        </w:numPr>
        <w:rPr>
          <w:rFonts w:ascii="Arial" w:hAnsi="Arial" w:cs="Arial"/>
          <w:szCs w:val="24"/>
        </w:rPr>
      </w:pPr>
      <w:r w:rsidRPr="001D7CE6">
        <w:rPr>
          <w:rFonts w:ascii="Arial" w:hAnsi="Arial" w:cs="Arial"/>
          <w:szCs w:val="24"/>
        </w:rPr>
        <w:t>Shall not cause a demand for municipal services in excess of that associated with normal residential use;</w:t>
      </w:r>
    </w:p>
    <w:p w:rsidR="001D7CE6" w:rsidRPr="001D7CE6" w:rsidRDefault="001D7CE6" w:rsidP="001D7CE6">
      <w:pPr>
        <w:numPr>
          <w:ilvl w:val="0"/>
          <w:numId w:val="23"/>
        </w:numPr>
        <w:rPr>
          <w:rFonts w:ascii="Arial" w:hAnsi="Arial" w:cs="Arial"/>
          <w:szCs w:val="24"/>
        </w:rPr>
      </w:pPr>
      <w:r w:rsidRPr="001D7CE6">
        <w:rPr>
          <w:rFonts w:ascii="Arial" w:hAnsi="Arial" w:cs="Arial"/>
          <w:szCs w:val="24"/>
        </w:rPr>
        <w:t xml:space="preserve">Shall be enclosed within a structure in complete conformity with international building codes as adopted by </w:t>
      </w:r>
      <w:smartTag w:uri="urn:schemas-microsoft-com:office:smarttags" w:element="PlaceName">
        <w:r w:rsidRPr="001D7CE6">
          <w:rPr>
            <w:rFonts w:ascii="Arial" w:hAnsi="Arial" w:cs="Arial"/>
            <w:szCs w:val="24"/>
          </w:rPr>
          <w:t>Fillmore</w:t>
        </w:r>
      </w:smartTag>
      <w:r w:rsidRPr="001D7CE6">
        <w:rPr>
          <w:rFonts w:ascii="Arial" w:hAnsi="Arial" w:cs="Arial"/>
          <w:szCs w:val="24"/>
        </w:rPr>
        <w:t xml:space="preserve"> City; and</w:t>
      </w:r>
    </w:p>
    <w:p w:rsidR="001D7CE6" w:rsidRPr="001D7CE6" w:rsidRDefault="001D7CE6" w:rsidP="001D7CE6">
      <w:pPr>
        <w:numPr>
          <w:ilvl w:val="0"/>
          <w:numId w:val="23"/>
        </w:numPr>
        <w:rPr>
          <w:rFonts w:ascii="Arial" w:hAnsi="Arial" w:cs="Arial"/>
          <w:szCs w:val="24"/>
        </w:rPr>
      </w:pPr>
      <w:r w:rsidRPr="001D7CE6">
        <w:rPr>
          <w:rFonts w:ascii="Arial" w:hAnsi="Arial" w:cs="Arial"/>
          <w:szCs w:val="24"/>
        </w:rPr>
        <w:t>Is not a mortuary, animal hospital, kennel, clinic, hospital, RV service, junkyard, auto repair service, public stable or adult oriented business.</w:t>
      </w:r>
    </w:p>
    <w:p w:rsidR="001D7CE6" w:rsidRPr="001D7CE6" w:rsidRDefault="001D7CE6" w:rsidP="001D7CE6">
      <w:pPr>
        <w:ind w:left="0"/>
        <w:rPr>
          <w:rFonts w:ascii="Arial" w:hAnsi="Arial" w:cs="Arial"/>
          <w:szCs w:val="24"/>
          <w:u w:val="single"/>
        </w:rPr>
      </w:pPr>
    </w:p>
    <w:p w:rsidR="001D7CE6" w:rsidRPr="001D7CE6" w:rsidRDefault="001D7CE6" w:rsidP="001D7CE6">
      <w:pPr>
        <w:ind w:left="0"/>
        <w:rPr>
          <w:rFonts w:ascii="Arial" w:hAnsi="Arial" w:cs="Arial"/>
          <w:szCs w:val="24"/>
        </w:rPr>
      </w:pPr>
      <w:r w:rsidRPr="001D7CE6">
        <w:rPr>
          <w:rFonts w:ascii="Arial" w:hAnsi="Arial" w:cs="Arial"/>
          <w:szCs w:val="24"/>
        </w:rPr>
        <w:t>G.</w:t>
      </w:r>
      <w:r w:rsidRPr="001D7CE6">
        <w:rPr>
          <w:rFonts w:ascii="Arial" w:hAnsi="Arial" w:cs="Arial"/>
          <w:szCs w:val="24"/>
          <w:u w:val="single"/>
        </w:rPr>
        <w:t xml:space="preserve"> Gated Communities</w:t>
      </w:r>
      <w:r w:rsidRPr="001D7CE6">
        <w:rPr>
          <w:rFonts w:ascii="Arial" w:hAnsi="Arial" w:cs="Arial"/>
          <w:szCs w:val="24"/>
        </w:rPr>
        <w:t xml:space="preserve">. Applicants must comply with the following standards: </w:t>
      </w:r>
    </w:p>
    <w:p w:rsidR="001D7CE6" w:rsidRPr="001D7CE6" w:rsidRDefault="001D7CE6" w:rsidP="001D7CE6">
      <w:pPr>
        <w:ind w:left="0"/>
        <w:rPr>
          <w:rFonts w:ascii="Arial" w:hAnsi="Arial" w:cs="Arial"/>
          <w:szCs w:val="24"/>
          <w:u w:val="single"/>
        </w:rPr>
      </w:pPr>
    </w:p>
    <w:p w:rsidR="001D7CE6" w:rsidRPr="001D7CE6" w:rsidRDefault="001D7CE6" w:rsidP="001D7CE6">
      <w:pPr>
        <w:numPr>
          <w:ilvl w:val="0"/>
          <w:numId w:val="24"/>
        </w:numPr>
        <w:rPr>
          <w:rFonts w:ascii="Arial" w:hAnsi="Arial" w:cs="Arial"/>
          <w:szCs w:val="24"/>
        </w:rPr>
      </w:pPr>
      <w:r w:rsidRPr="001D7CE6">
        <w:rPr>
          <w:rFonts w:ascii="Arial" w:hAnsi="Arial" w:cs="Arial"/>
          <w:szCs w:val="24"/>
        </w:rPr>
        <w:t>The applicants have demonstrated a need for an entry gate to effectively control ongoing negative health, safety and welfare issues; or, in highly unique circumstances, excessive non-neighborhood parking or traffic on a regular basis.</w:t>
      </w:r>
    </w:p>
    <w:p w:rsidR="001D7CE6" w:rsidRPr="001D7CE6" w:rsidRDefault="001D7CE6" w:rsidP="001D7CE6">
      <w:pPr>
        <w:numPr>
          <w:ilvl w:val="0"/>
          <w:numId w:val="24"/>
        </w:numPr>
        <w:rPr>
          <w:rFonts w:ascii="Arial" w:hAnsi="Arial" w:cs="Arial"/>
          <w:szCs w:val="24"/>
        </w:rPr>
      </w:pPr>
      <w:r w:rsidRPr="001D7CE6">
        <w:rPr>
          <w:rFonts w:ascii="Arial" w:hAnsi="Arial" w:cs="Arial"/>
          <w:szCs w:val="24"/>
        </w:rPr>
        <w:t>The private street is not a through street and traffic circulation through the neighborhood to other parts of the community is not impacted.</w:t>
      </w:r>
    </w:p>
    <w:p w:rsidR="001D7CE6" w:rsidRPr="001D7CE6" w:rsidRDefault="001D7CE6" w:rsidP="001D7CE6">
      <w:pPr>
        <w:numPr>
          <w:ilvl w:val="0"/>
          <w:numId w:val="24"/>
        </w:numPr>
        <w:rPr>
          <w:rFonts w:ascii="Arial" w:hAnsi="Arial" w:cs="Arial"/>
          <w:szCs w:val="24"/>
        </w:rPr>
      </w:pPr>
      <w:r w:rsidRPr="001D7CE6">
        <w:rPr>
          <w:rFonts w:ascii="Arial" w:hAnsi="Arial" w:cs="Arial"/>
          <w:szCs w:val="24"/>
        </w:rPr>
        <w:t>The entry gate shall be set back 25 feet.</w:t>
      </w:r>
    </w:p>
    <w:p w:rsidR="001D7CE6" w:rsidRPr="001D7CE6" w:rsidRDefault="001D7CE6" w:rsidP="001D7CE6">
      <w:pPr>
        <w:numPr>
          <w:ilvl w:val="0"/>
          <w:numId w:val="24"/>
        </w:numPr>
        <w:rPr>
          <w:rFonts w:ascii="Arial" w:hAnsi="Arial" w:cs="Arial"/>
          <w:szCs w:val="24"/>
        </w:rPr>
      </w:pPr>
      <w:r w:rsidRPr="001D7CE6">
        <w:rPr>
          <w:rFonts w:ascii="Arial" w:hAnsi="Arial" w:cs="Arial"/>
          <w:szCs w:val="24"/>
        </w:rPr>
        <w:t>A building permit for the gate must be approved.</w:t>
      </w:r>
    </w:p>
    <w:p w:rsidR="001D7CE6" w:rsidRPr="001D7CE6" w:rsidRDefault="001D7CE6" w:rsidP="001D7CE6">
      <w:pPr>
        <w:numPr>
          <w:ilvl w:val="0"/>
          <w:numId w:val="24"/>
        </w:numPr>
        <w:rPr>
          <w:rFonts w:ascii="Arial" w:hAnsi="Arial" w:cs="Arial"/>
          <w:szCs w:val="24"/>
        </w:rPr>
      </w:pPr>
      <w:r w:rsidRPr="001D7CE6">
        <w:rPr>
          <w:rFonts w:ascii="Arial" w:hAnsi="Arial" w:cs="Arial"/>
          <w:szCs w:val="24"/>
        </w:rPr>
        <w:t>The entry gate shall meet the following design standards:</w:t>
      </w:r>
    </w:p>
    <w:p w:rsidR="001D7CE6" w:rsidRPr="001D7CE6" w:rsidRDefault="001D7CE6" w:rsidP="001D7CE6">
      <w:pPr>
        <w:numPr>
          <w:ilvl w:val="1"/>
          <w:numId w:val="24"/>
        </w:numPr>
        <w:rPr>
          <w:rFonts w:ascii="Arial" w:hAnsi="Arial" w:cs="Arial"/>
          <w:szCs w:val="24"/>
        </w:rPr>
      </w:pPr>
      <w:r w:rsidRPr="001D7CE6">
        <w:rPr>
          <w:rFonts w:ascii="Arial" w:hAnsi="Arial" w:cs="Arial"/>
          <w:szCs w:val="24"/>
        </w:rPr>
        <w:t>The clearance distance from the gate bottom to the ground shall be a minimum of 2’.</w:t>
      </w:r>
    </w:p>
    <w:p w:rsidR="001D7CE6" w:rsidRPr="001D7CE6" w:rsidRDefault="001D7CE6" w:rsidP="001D7CE6">
      <w:pPr>
        <w:numPr>
          <w:ilvl w:val="1"/>
          <w:numId w:val="24"/>
        </w:numPr>
        <w:rPr>
          <w:rFonts w:ascii="Arial" w:hAnsi="Arial" w:cs="Arial"/>
          <w:szCs w:val="24"/>
        </w:rPr>
      </w:pPr>
      <w:r w:rsidRPr="001D7CE6">
        <w:rPr>
          <w:rFonts w:ascii="Arial" w:hAnsi="Arial" w:cs="Arial"/>
          <w:szCs w:val="24"/>
        </w:rPr>
        <w:t>The maximum height from the bottom to top rail shall be 3’.</w:t>
      </w:r>
    </w:p>
    <w:p w:rsidR="001D7CE6" w:rsidRPr="001D7CE6" w:rsidRDefault="001D7CE6" w:rsidP="001D7CE6">
      <w:pPr>
        <w:numPr>
          <w:ilvl w:val="1"/>
          <w:numId w:val="24"/>
        </w:numPr>
        <w:rPr>
          <w:rFonts w:ascii="Arial" w:hAnsi="Arial" w:cs="Arial"/>
          <w:szCs w:val="24"/>
        </w:rPr>
      </w:pPr>
      <w:r w:rsidRPr="001D7CE6">
        <w:rPr>
          <w:rFonts w:ascii="Arial" w:hAnsi="Arial" w:cs="Arial"/>
          <w:szCs w:val="24"/>
        </w:rPr>
        <w:t>The gate shall be constructed from visually open materials that will not obstruct more than 50% visibility (i.e. open fencing).</w:t>
      </w:r>
    </w:p>
    <w:p w:rsidR="001D7CE6" w:rsidRPr="001D7CE6" w:rsidRDefault="001D7CE6" w:rsidP="001D7CE6">
      <w:pPr>
        <w:numPr>
          <w:ilvl w:val="1"/>
          <w:numId w:val="24"/>
        </w:numPr>
        <w:rPr>
          <w:rFonts w:ascii="Arial" w:hAnsi="Arial" w:cs="Arial"/>
          <w:szCs w:val="24"/>
        </w:rPr>
      </w:pPr>
      <w:r w:rsidRPr="001D7CE6">
        <w:rPr>
          <w:rFonts w:ascii="Arial" w:hAnsi="Arial" w:cs="Arial"/>
          <w:szCs w:val="24"/>
        </w:rPr>
        <w:t>Fencing adjacent to the gate shall not exceed a height of 4’ for solid fencing materials and 6’ for open materials.</w:t>
      </w:r>
    </w:p>
    <w:p w:rsidR="001D7CE6" w:rsidRPr="001D7CE6" w:rsidRDefault="001D7CE6" w:rsidP="001D7CE6">
      <w:pPr>
        <w:numPr>
          <w:ilvl w:val="1"/>
          <w:numId w:val="24"/>
        </w:numPr>
        <w:rPr>
          <w:rFonts w:ascii="Arial" w:hAnsi="Arial" w:cs="Arial"/>
          <w:szCs w:val="24"/>
        </w:rPr>
      </w:pPr>
      <w:r w:rsidRPr="001D7CE6">
        <w:rPr>
          <w:rFonts w:ascii="Arial" w:hAnsi="Arial" w:cs="Arial"/>
          <w:szCs w:val="24"/>
        </w:rPr>
        <w:t>Columns added for architectural interest shall not exceed 9’.</w:t>
      </w:r>
    </w:p>
    <w:p w:rsidR="001D7CE6" w:rsidRPr="001D7CE6" w:rsidRDefault="001D7CE6" w:rsidP="001D7CE6">
      <w:pPr>
        <w:numPr>
          <w:ilvl w:val="1"/>
          <w:numId w:val="24"/>
        </w:numPr>
        <w:rPr>
          <w:rFonts w:ascii="Arial" w:hAnsi="Arial" w:cs="Arial"/>
          <w:szCs w:val="24"/>
        </w:rPr>
      </w:pPr>
      <w:r w:rsidRPr="001D7CE6">
        <w:rPr>
          <w:rFonts w:ascii="Arial" w:hAnsi="Arial" w:cs="Arial"/>
          <w:szCs w:val="24"/>
        </w:rPr>
        <w:t>The gate design shall be minimal in height and scale to accomplish the goal of preventing unauthorized access.</w:t>
      </w:r>
    </w:p>
    <w:p w:rsidR="001D7CE6" w:rsidRPr="001D7CE6" w:rsidRDefault="001D7CE6" w:rsidP="001D7CE6">
      <w:pPr>
        <w:numPr>
          <w:ilvl w:val="0"/>
          <w:numId w:val="24"/>
        </w:numPr>
        <w:rPr>
          <w:rFonts w:ascii="Arial" w:hAnsi="Arial" w:cs="Arial"/>
          <w:szCs w:val="24"/>
        </w:rPr>
      </w:pPr>
      <w:r w:rsidRPr="001D7CE6">
        <w:rPr>
          <w:rFonts w:ascii="Arial" w:hAnsi="Arial" w:cs="Arial"/>
          <w:szCs w:val="24"/>
        </w:rPr>
        <w:t>An access plan for emergency services and authorized City representatives shall be provided to and approved by the City.</w:t>
      </w:r>
    </w:p>
    <w:p w:rsidR="00E630D7" w:rsidRDefault="00E630D7">
      <w:pPr>
        <w:pStyle w:val="Closing"/>
        <w:spacing w:line="240" w:lineRule="auto"/>
      </w:pPr>
    </w:p>
    <w:sectPr w:rsidR="00E630D7">
      <w:headerReference w:type="default" r:id="rId12"/>
      <w:footerReference w:type="even" r:id="rId13"/>
      <w:footerReference w:type="default" r:id="rId14"/>
      <w:headerReference w:type="first" r:id="rId15"/>
      <w:footerReference w:type="first" r:id="rId16"/>
      <w:pgSz w:w="12240" w:h="15840" w:code="1"/>
      <w:pgMar w:top="1440" w:right="1440" w:bottom="1440" w:left="1800" w:header="965"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978" w:rsidRDefault="00F14978">
      <w:r>
        <w:separator/>
      </w:r>
    </w:p>
  </w:endnote>
  <w:endnote w:type="continuationSeparator" w:id="0">
    <w:p w:rsidR="00F14978" w:rsidRDefault="00F1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05" w:rsidRDefault="00F149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265E05" w:rsidRDefault="00265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05" w:rsidRDefault="00F14978">
    <w:pPr>
      <w:pStyle w:val="Footer"/>
    </w:pPr>
    <w:r>
      <w:tab/>
    </w:r>
    <w:r>
      <w:tab/>
    </w:r>
    <w:r>
      <w:fldChar w:fldCharType="begin"/>
    </w:r>
    <w:r>
      <w:instrText xml:space="preserve"> PAGE \* Arabic \* MERGEFORMAT </w:instrText>
    </w:r>
    <w:r>
      <w:fldChar w:fldCharType="separate"/>
    </w:r>
    <w:r w:rsidR="00B02D5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05" w:rsidRDefault="00B02D5E">
    <w:pPr>
      <w:pStyle w:val="Footer"/>
      <w:rPr>
        <w:b w:val="0"/>
      </w:rPr>
    </w:pPr>
    <w:r>
      <w:rPr>
        <w:noProof/>
      </w:rPr>
      <mc:AlternateContent>
        <mc:Choice Requires="wps">
          <w:drawing>
            <wp:anchor distT="0" distB="0" distL="114300" distR="114300" simplePos="0" relativeHeight="251656704" behindDoc="1" locked="1" layoutInCell="0" allowOverlap="1">
              <wp:simplePos x="0" y="0"/>
              <wp:positionH relativeFrom="page">
                <wp:posOffset>457200</wp:posOffset>
              </wp:positionH>
              <wp:positionV relativeFrom="paragraph">
                <wp:posOffset>0</wp:posOffset>
              </wp:positionV>
              <wp:extent cx="3502025" cy="609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609600"/>
                      </a:xfrm>
                      <a:prstGeom prst="rect">
                        <a:avLst/>
                      </a:prstGeom>
                      <a:solidFill>
                        <a:srgbClr val="DFDFDF"/>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3218E" id="Rectangle 1" o:spid="_x0000_s1026" style="position:absolute;margin-left:36pt;margin-top:0;width:275.75pt;height:4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" o:allowincell="f" fillcolor="#dfdfdf" stroked="f" strokecolor="#e5e5e5">
              <w10:wrap anchorx="page"/>
              <w10:anchorlock/>
            </v:rect>
          </w:pict>
        </mc:Fallback>
      </mc:AlternateContent>
    </w:r>
    <w:r w:rsidR="00F14978">
      <w:tab/>
    </w:r>
    <w:r w:rsidR="00F14978">
      <w:tab/>
    </w:r>
    <w:r w:rsidR="00F14978">
      <w:rPr>
        <w:rStyle w:val="PageNumber"/>
      </w:rPr>
      <w:fldChar w:fldCharType="begin"/>
    </w:r>
    <w:r w:rsidR="00F14978">
      <w:rPr>
        <w:rStyle w:val="PageNumber"/>
      </w:rPr>
      <w:instrText xml:space="preserve"> PAGE </w:instrText>
    </w:r>
    <w:r w:rsidR="00F14978">
      <w:rPr>
        <w:rStyle w:val="PageNumber"/>
      </w:rPr>
      <w:fldChar w:fldCharType="separate"/>
    </w:r>
    <w:r>
      <w:rPr>
        <w:rStyle w:val="PageNumber"/>
        <w:noProof/>
      </w:rPr>
      <w:t>1</w:t>
    </w:r>
    <w:r w:rsidR="00F1497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978" w:rsidRDefault="00F14978">
      <w:r>
        <w:separator/>
      </w:r>
    </w:p>
  </w:footnote>
  <w:footnote w:type="continuationSeparator" w:id="0">
    <w:p w:rsidR="00F14978" w:rsidRDefault="00F14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05" w:rsidRDefault="00F14978">
    <w:pPr>
      <w:pStyle w:val="Header"/>
    </w:pPr>
    <w:r>
      <w:tab/>
    </w:r>
    <w:r>
      <w:tab/>
    </w:r>
    <w:r>
      <w:fldChar w:fldCharType="begin"/>
    </w:r>
    <w:r>
      <w:instrText xml:space="preserve"> TIME \@ "MMMM d, yyyy" </w:instrText>
    </w:r>
    <w:r>
      <w:fldChar w:fldCharType="separate"/>
    </w:r>
    <w:r w:rsidR="00B02D5E">
      <w:rPr>
        <w:noProof/>
      </w:rPr>
      <w:t>January 25, 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E05" w:rsidRDefault="00B02D5E">
    <w:pPr>
      <w:pStyle w:val="Header"/>
    </w:pPr>
    <w:r>
      <w:rPr>
        <w:noProof/>
      </w:rPr>
      <mc:AlternateContent>
        <mc:Choice Requires="wps">
          <w:drawing>
            <wp:anchor distT="0" distB="0" distL="114300" distR="114300" simplePos="0" relativeHeight="251658752" behindDoc="1" locked="1" layoutInCell="0" allowOverlap="1">
              <wp:simplePos x="0" y="0"/>
              <wp:positionH relativeFrom="page">
                <wp:posOffset>5486400</wp:posOffset>
              </wp:positionH>
              <wp:positionV relativeFrom="page">
                <wp:posOffset>1463040</wp:posOffset>
              </wp:positionV>
              <wp:extent cx="1676400" cy="349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925"/>
                      </a:xfrm>
                      <a:prstGeom prst="rect">
                        <a:avLst/>
                      </a:prstGeom>
                      <a:solidFill>
                        <a:srgbClr val="BEBEBE"/>
                      </a:soli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DEA21" id="Rectangle 3" o:spid="_x0000_s1026" style="position:absolute;margin-left:6in;margin-top:115.2pt;width:132pt;height: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" o:allowincell="f" fillcolor="#bebebe" strokecolor="white" strokeweight=".25pt">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1695450</wp:posOffset>
              </wp:positionH>
              <wp:positionV relativeFrom="page">
                <wp:posOffset>457200</wp:posOffset>
              </wp:positionV>
              <wp:extent cx="34925" cy="762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762000"/>
                      </a:xfrm>
                      <a:prstGeom prst="rect">
                        <a:avLst/>
                      </a:prstGeom>
                      <a:solidFill>
                        <a:srgbClr val="BEBEBE"/>
                      </a:soli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0AA89" id="Rectangle 2" o:spid="_x0000_s1026" style="position:absolute;margin-left:133.5pt;margin-top:36pt;width:2.75pt;height:6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" o:allowincell="f" fillcolor="#bebebe" strokecolor="white" strokeweight=".25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403"/>
    <w:multiLevelType w:val="hybridMultilevel"/>
    <w:tmpl w:val="0F52124E"/>
    <w:lvl w:ilvl="0" w:tplc="6374B93E">
      <w:start w:val="1"/>
      <w:numFmt w:val="bullet"/>
      <w:lvlText w:val=""/>
      <w:lvlJc w:val="left"/>
      <w:pPr>
        <w:tabs>
          <w:tab w:val="num" w:pos="1512"/>
        </w:tabs>
        <w:ind w:left="1512" w:hanging="79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E67A0"/>
    <w:multiLevelType w:val="hybridMultilevel"/>
    <w:tmpl w:val="85407200"/>
    <w:lvl w:ilvl="0" w:tplc="B6A0D140">
      <w:start w:val="1"/>
      <w:numFmt w:val="decimal"/>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695BCE"/>
    <w:multiLevelType w:val="hybridMultilevel"/>
    <w:tmpl w:val="5184B7E8"/>
    <w:lvl w:ilvl="0" w:tplc="7C089D8E">
      <w:start w:val="2274"/>
      <w:numFmt w:val="bullet"/>
      <w:lvlText w:val="•"/>
      <w:lvlJc w:val="left"/>
      <w:pPr>
        <w:tabs>
          <w:tab w:val="num" w:pos="4435"/>
        </w:tabs>
        <w:ind w:left="4435" w:hanging="360"/>
      </w:pPr>
      <w:rPr>
        <w:rFonts w:ascii="Times New Roman" w:hAnsi="Times New Roman" w:hint="default"/>
      </w:rPr>
    </w:lvl>
    <w:lvl w:ilvl="1" w:tplc="04090003">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3" w15:restartNumberingAfterBreak="0">
    <w:nsid w:val="1BB10DC5"/>
    <w:multiLevelType w:val="hybridMultilevel"/>
    <w:tmpl w:val="C2E41786"/>
    <w:lvl w:ilvl="0" w:tplc="7C089D8E">
      <w:start w:val="2274"/>
      <w:numFmt w:val="bullet"/>
      <w:lvlText w:val="•"/>
      <w:lvlJc w:val="left"/>
      <w:pPr>
        <w:tabs>
          <w:tab w:val="num" w:pos="3600"/>
        </w:tabs>
        <w:ind w:left="360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4E15F0"/>
    <w:multiLevelType w:val="hybridMultilevel"/>
    <w:tmpl w:val="9E94193C"/>
    <w:lvl w:ilvl="0" w:tplc="58A64594">
      <w:start w:val="1"/>
      <w:numFmt w:val="lowerLetter"/>
      <w:lvlText w:val="%1."/>
      <w:lvlJc w:val="left"/>
      <w:pPr>
        <w:tabs>
          <w:tab w:val="num" w:pos="1296"/>
        </w:tabs>
        <w:ind w:left="1296" w:hanging="648"/>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C84822"/>
    <w:multiLevelType w:val="hybridMultilevel"/>
    <w:tmpl w:val="F5D22BB0"/>
    <w:lvl w:ilvl="0" w:tplc="6374B93E">
      <w:start w:val="1"/>
      <w:numFmt w:val="bullet"/>
      <w:lvlText w:val=""/>
      <w:lvlJc w:val="left"/>
      <w:pPr>
        <w:tabs>
          <w:tab w:val="num" w:pos="1512"/>
        </w:tabs>
        <w:ind w:left="1512" w:hanging="79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6F3139"/>
    <w:multiLevelType w:val="hybridMultilevel"/>
    <w:tmpl w:val="2E7CB83C"/>
    <w:lvl w:ilvl="0" w:tplc="71BA58B0">
      <w:start w:val="1"/>
      <w:numFmt w:val="bullet"/>
      <w:lvlText w:val=""/>
      <w:lvlJc w:val="left"/>
      <w:pPr>
        <w:tabs>
          <w:tab w:val="num" w:pos="720"/>
        </w:tabs>
        <w:ind w:left="720" w:hanging="360"/>
      </w:pPr>
      <w:rPr>
        <w:rFonts w:ascii="Wingdings 2" w:hAnsi="Wingdings 2" w:hint="default"/>
      </w:rPr>
    </w:lvl>
    <w:lvl w:ilvl="1" w:tplc="EFD41B52" w:tentative="1">
      <w:start w:val="1"/>
      <w:numFmt w:val="bullet"/>
      <w:lvlText w:val=""/>
      <w:lvlJc w:val="left"/>
      <w:pPr>
        <w:tabs>
          <w:tab w:val="num" w:pos="1440"/>
        </w:tabs>
        <w:ind w:left="1440" w:hanging="360"/>
      </w:pPr>
      <w:rPr>
        <w:rFonts w:ascii="Wingdings 2" w:hAnsi="Wingdings 2" w:hint="default"/>
      </w:rPr>
    </w:lvl>
    <w:lvl w:ilvl="2" w:tplc="8F8A109A" w:tentative="1">
      <w:start w:val="1"/>
      <w:numFmt w:val="bullet"/>
      <w:lvlText w:val=""/>
      <w:lvlJc w:val="left"/>
      <w:pPr>
        <w:tabs>
          <w:tab w:val="num" w:pos="2160"/>
        </w:tabs>
        <w:ind w:left="2160" w:hanging="360"/>
      </w:pPr>
      <w:rPr>
        <w:rFonts w:ascii="Wingdings 2" w:hAnsi="Wingdings 2" w:hint="default"/>
      </w:rPr>
    </w:lvl>
    <w:lvl w:ilvl="3" w:tplc="50985C1E" w:tentative="1">
      <w:start w:val="1"/>
      <w:numFmt w:val="bullet"/>
      <w:lvlText w:val=""/>
      <w:lvlJc w:val="left"/>
      <w:pPr>
        <w:tabs>
          <w:tab w:val="num" w:pos="2880"/>
        </w:tabs>
        <w:ind w:left="2880" w:hanging="360"/>
      </w:pPr>
      <w:rPr>
        <w:rFonts w:ascii="Wingdings 2" w:hAnsi="Wingdings 2" w:hint="default"/>
      </w:rPr>
    </w:lvl>
    <w:lvl w:ilvl="4" w:tplc="5602E004" w:tentative="1">
      <w:start w:val="1"/>
      <w:numFmt w:val="bullet"/>
      <w:lvlText w:val=""/>
      <w:lvlJc w:val="left"/>
      <w:pPr>
        <w:tabs>
          <w:tab w:val="num" w:pos="3600"/>
        </w:tabs>
        <w:ind w:left="3600" w:hanging="360"/>
      </w:pPr>
      <w:rPr>
        <w:rFonts w:ascii="Wingdings 2" w:hAnsi="Wingdings 2" w:hint="default"/>
      </w:rPr>
    </w:lvl>
    <w:lvl w:ilvl="5" w:tplc="A5286C22" w:tentative="1">
      <w:start w:val="1"/>
      <w:numFmt w:val="bullet"/>
      <w:lvlText w:val=""/>
      <w:lvlJc w:val="left"/>
      <w:pPr>
        <w:tabs>
          <w:tab w:val="num" w:pos="4320"/>
        </w:tabs>
        <w:ind w:left="4320" w:hanging="360"/>
      </w:pPr>
      <w:rPr>
        <w:rFonts w:ascii="Wingdings 2" w:hAnsi="Wingdings 2" w:hint="default"/>
      </w:rPr>
    </w:lvl>
    <w:lvl w:ilvl="6" w:tplc="CD2A6BEC" w:tentative="1">
      <w:start w:val="1"/>
      <w:numFmt w:val="bullet"/>
      <w:lvlText w:val=""/>
      <w:lvlJc w:val="left"/>
      <w:pPr>
        <w:tabs>
          <w:tab w:val="num" w:pos="5040"/>
        </w:tabs>
        <w:ind w:left="5040" w:hanging="360"/>
      </w:pPr>
      <w:rPr>
        <w:rFonts w:ascii="Wingdings 2" w:hAnsi="Wingdings 2" w:hint="default"/>
      </w:rPr>
    </w:lvl>
    <w:lvl w:ilvl="7" w:tplc="CBC257B6" w:tentative="1">
      <w:start w:val="1"/>
      <w:numFmt w:val="bullet"/>
      <w:lvlText w:val=""/>
      <w:lvlJc w:val="left"/>
      <w:pPr>
        <w:tabs>
          <w:tab w:val="num" w:pos="5760"/>
        </w:tabs>
        <w:ind w:left="5760" w:hanging="360"/>
      </w:pPr>
      <w:rPr>
        <w:rFonts w:ascii="Wingdings 2" w:hAnsi="Wingdings 2" w:hint="default"/>
      </w:rPr>
    </w:lvl>
    <w:lvl w:ilvl="8" w:tplc="4994449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18307FE"/>
    <w:multiLevelType w:val="hybridMultilevel"/>
    <w:tmpl w:val="73224026"/>
    <w:lvl w:ilvl="0" w:tplc="6374B93E">
      <w:start w:val="1"/>
      <w:numFmt w:val="bullet"/>
      <w:lvlText w:val=""/>
      <w:lvlJc w:val="left"/>
      <w:pPr>
        <w:tabs>
          <w:tab w:val="num" w:pos="1512"/>
        </w:tabs>
        <w:ind w:left="1512" w:hanging="79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C26AEE"/>
    <w:multiLevelType w:val="hybridMultilevel"/>
    <w:tmpl w:val="01464CDE"/>
    <w:lvl w:ilvl="0" w:tplc="7A8003DC">
      <w:start w:val="1"/>
      <w:numFmt w:val="bullet"/>
      <w:lvlText w:val=""/>
      <w:lvlJc w:val="left"/>
      <w:pPr>
        <w:tabs>
          <w:tab w:val="num" w:pos="720"/>
        </w:tabs>
        <w:ind w:left="720" w:hanging="360"/>
      </w:pPr>
      <w:rPr>
        <w:rFonts w:ascii="Wingdings 2" w:hAnsi="Wingdings 2" w:hint="default"/>
      </w:rPr>
    </w:lvl>
    <w:lvl w:ilvl="1" w:tplc="6E30A12E" w:tentative="1">
      <w:start w:val="1"/>
      <w:numFmt w:val="bullet"/>
      <w:lvlText w:val=""/>
      <w:lvlJc w:val="left"/>
      <w:pPr>
        <w:tabs>
          <w:tab w:val="num" w:pos="1440"/>
        </w:tabs>
        <w:ind w:left="1440" w:hanging="360"/>
      </w:pPr>
      <w:rPr>
        <w:rFonts w:ascii="Wingdings 2" w:hAnsi="Wingdings 2" w:hint="default"/>
      </w:rPr>
    </w:lvl>
    <w:lvl w:ilvl="2" w:tplc="F3A0E7FC" w:tentative="1">
      <w:start w:val="1"/>
      <w:numFmt w:val="bullet"/>
      <w:lvlText w:val=""/>
      <w:lvlJc w:val="left"/>
      <w:pPr>
        <w:tabs>
          <w:tab w:val="num" w:pos="2160"/>
        </w:tabs>
        <w:ind w:left="2160" w:hanging="360"/>
      </w:pPr>
      <w:rPr>
        <w:rFonts w:ascii="Wingdings 2" w:hAnsi="Wingdings 2" w:hint="default"/>
      </w:rPr>
    </w:lvl>
    <w:lvl w:ilvl="3" w:tplc="2BF02032" w:tentative="1">
      <w:start w:val="1"/>
      <w:numFmt w:val="bullet"/>
      <w:lvlText w:val=""/>
      <w:lvlJc w:val="left"/>
      <w:pPr>
        <w:tabs>
          <w:tab w:val="num" w:pos="2880"/>
        </w:tabs>
        <w:ind w:left="2880" w:hanging="360"/>
      </w:pPr>
      <w:rPr>
        <w:rFonts w:ascii="Wingdings 2" w:hAnsi="Wingdings 2" w:hint="default"/>
      </w:rPr>
    </w:lvl>
    <w:lvl w:ilvl="4" w:tplc="7C089D8E">
      <w:start w:val="2274"/>
      <w:numFmt w:val="bullet"/>
      <w:lvlText w:val="•"/>
      <w:lvlJc w:val="left"/>
      <w:pPr>
        <w:tabs>
          <w:tab w:val="num" w:pos="3600"/>
        </w:tabs>
        <w:ind w:left="3600" w:hanging="360"/>
      </w:pPr>
      <w:rPr>
        <w:rFonts w:ascii="Times New Roman" w:hAnsi="Times New Roman" w:hint="default"/>
      </w:rPr>
    </w:lvl>
    <w:lvl w:ilvl="5" w:tplc="D4208888" w:tentative="1">
      <w:start w:val="1"/>
      <w:numFmt w:val="bullet"/>
      <w:lvlText w:val=""/>
      <w:lvlJc w:val="left"/>
      <w:pPr>
        <w:tabs>
          <w:tab w:val="num" w:pos="4320"/>
        </w:tabs>
        <w:ind w:left="4320" w:hanging="360"/>
      </w:pPr>
      <w:rPr>
        <w:rFonts w:ascii="Wingdings 2" w:hAnsi="Wingdings 2" w:hint="default"/>
      </w:rPr>
    </w:lvl>
    <w:lvl w:ilvl="6" w:tplc="4AAAE4E6" w:tentative="1">
      <w:start w:val="1"/>
      <w:numFmt w:val="bullet"/>
      <w:lvlText w:val=""/>
      <w:lvlJc w:val="left"/>
      <w:pPr>
        <w:tabs>
          <w:tab w:val="num" w:pos="5040"/>
        </w:tabs>
        <w:ind w:left="5040" w:hanging="360"/>
      </w:pPr>
      <w:rPr>
        <w:rFonts w:ascii="Wingdings 2" w:hAnsi="Wingdings 2" w:hint="default"/>
      </w:rPr>
    </w:lvl>
    <w:lvl w:ilvl="7" w:tplc="0B5ABE26" w:tentative="1">
      <w:start w:val="1"/>
      <w:numFmt w:val="bullet"/>
      <w:lvlText w:val=""/>
      <w:lvlJc w:val="left"/>
      <w:pPr>
        <w:tabs>
          <w:tab w:val="num" w:pos="5760"/>
        </w:tabs>
        <w:ind w:left="5760" w:hanging="360"/>
      </w:pPr>
      <w:rPr>
        <w:rFonts w:ascii="Wingdings 2" w:hAnsi="Wingdings 2" w:hint="default"/>
      </w:rPr>
    </w:lvl>
    <w:lvl w:ilvl="8" w:tplc="643CE04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23C35CB"/>
    <w:multiLevelType w:val="hybridMultilevel"/>
    <w:tmpl w:val="F488BFC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9D55F1"/>
    <w:multiLevelType w:val="hybridMultilevel"/>
    <w:tmpl w:val="71DED624"/>
    <w:lvl w:ilvl="0" w:tplc="B6A0D140">
      <w:start w:val="1"/>
      <w:numFmt w:val="decimal"/>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6B0B48"/>
    <w:multiLevelType w:val="hybridMultilevel"/>
    <w:tmpl w:val="F48072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600859"/>
    <w:multiLevelType w:val="hybridMultilevel"/>
    <w:tmpl w:val="D07CC470"/>
    <w:lvl w:ilvl="0" w:tplc="0409000B">
      <w:start w:val="1"/>
      <w:numFmt w:val="bullet"/>
      <w:lvlText w:val=""/>
      <w:lvlJc w:val="left"/>
      <w:pPr>
        <w:ind w:left="1555" w:hanging="360"/>
      </w:pPr>
      <w:rPr>
        <w:rFonts w:ascii="Wingdings" w:hAnsi="Wingdings"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4" w15:restartNumberingAfterBreak="0">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56D07F4"/>
    <w:multiLevelType w:val="hybridMultilevel"/>
    <w:tmpl w:val="A0CA11F8"/>
    <w:lvl w:ilvl="0" w:tplc="01CE7ED4">
      <w:start w:val="1"/>
      <w:numFmt w:val="bullet"/>
      <w:lvlText w:val=""/>
      <w:lvlJc w:val="left"/>
      <w:pPr>
        <w:tabs>
          <w:tab w:val="num" w:pos="720"/>
        </w:tabs>
        <w:ind w:left="720" w:firstLine="216"/>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CA332F"/>
    <w:multiLevelType w:val="hybridMultilevel"/>
    <w:tmpl w:val="8D4AEE90"/>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426C03"/>
    <w:multiLevelType w:val="hybridMultilevel"/>
    <w:tmpl w:val="587C230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4F6622"/>
    <w:multiLevelType w:val="hybridMultilevel"/>
    <w:tmpl w:val="1FB022B6"/>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9" w15:restartNumberingAfterBreak="0">
    <w:nsid w:val="6B817A73"/>
    <w:multiLevelType w:val="hybridMultilevel"/>
    <w:tmpl w:val="E5AECC0C"/>
    <w:lvl w:ilvl="0" w:tplc="7C089D8E">
      <w:start w:val="2274"/>
      <w:numFmt w:val="bullet"/>
      <w:lvlText w:val="•"/>
      <w:lvlJc w:val="left"/>
      <w:pPr>
        <w:tabs>
          <w:tab w:val="num" w:pos="4435"/>
        </w:tabs>
        <w:ind w:left="4435" w:hanging="360"/>
      </w:pPr>
      <w:rPr>
        <w:rFonts w:ascii="Times New Roman" w:hAnsi="Times New Roman" w:hint="default"/>
      </w:rPr>
    </w:lvl>
    <w:lvl w:ilvl="1" w:tplc="0409000B">
      <w:start w:val="1"/>
      <w:numFmt w:val="bullet"/>
      <w:lvlText w:val=""/>
      <w:lvlJc w:val="left"/>
      <w:pPr>
        <w:ind w:left="2275" w:hanging="360"/>
      </w:pPr>
      <w:rPr>
        <w:rFonts w:ascii="Wingdings" w:hAnsi="Wingdings"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0" w15:restartNumberingAfterBreak="0">
    <w:nsid w:val="6B8778F4"/>
    <w:multiLevelType w:val="hybridMultilevel"/>
    <w:tmpl w:val="D9BC85A4"/>
    <w:lvl w:ilvl="0" w:tplc="B6A0D140">
      <w:start w:val="1"/>
      <w:numFmt w:val="decimal"/>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7B53C8"/>
    <w:multiLevelType w:val="hybridMultilevel"/>
    <w:tmpl w:val="CD26CFC2"/>
    <w:lvl w:ilvl="0" w:tplc="B6A0D140">
      <w:start w:val="1"/>
      <w:numFmt w:val="decimal"/>
      <w:lvlText w:val="%1)"/>
      <w:lvlJc w:val="left"/>
      <w:pPr>
        <w:tabs>
          <w:tab w:val="num" w:pos="1368"/>
        </w:tabs>
        <w:ind w:left="1368"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2" w15:restartNumberingAfterBreak="0">
    <w:nsid w:val="76630A3D"/>
    <w:multiLevelType w:val="hybridMultilevel"/>
    <w:tmpl w:val="3EAC9704"/>
    <w:lvl w:ilvl="0" w:tplc="B6A0D140">
      <w:start w:val="1"/>
      <w:numFmt w:val="decimal"/>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53843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E11F52"/>
    <w:multiLevelType w:val="hybridMultilevel"/>
    <w:tmpl w:val="686099C2"/>
    <w:lvl w:ilvl="0" w:tplc="B6A0D140">
      <w:start w:val="1"/>
      <w:numFmt w:val="decimal"/>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18"/>
  </w:num>
  <w:num w:numId="4">
    <w:abstractNumId w:val="13"/>
  </w:num>
  <w:num w:numId="5">
    <w:abstractNumId w:val="9"/>
  </w:num>
  <w:num w:numId="6">
    <w:abstractNumId w:val="12"/>
  </w:num>
  <w:num w:numId="7">
    <w:abstractNumId w:val="3"/>
  </w:num>
  <w:num w:numId="8">
    <w:abstractNumId w:val="7"/>
  </w:num>
  <w:num w:numId="9">
    <w:abstractNumId w:val="5"/>
  </w:num>
  <w:num w:numId="10">
    <w:abstractNumId w:val="16"/>
  </w:num>
  <w:num w:numId="11">
    <w:abstractNumId w:val="17"/>
  </w:num>
  <w:num w:numId="12">
    <w:abstractNumId w:val="10"/>
  </w:num>
  <w:num w:numId="13">
    <w:abstractNumId w:val="6"/>
  </w:num>
  <w:num w:numId="14">
    <w:abstractNumId w:val="0"/>
  </w:num>
  <w:num w:numId="15">
    <w:abstractNumId w:val="8"/>
  </w:num>
  <w:num w:numId="16">
    <w:abstractNumId w:val="15"/>
  </w:num>
  <w:num w:numId="17">
    <w:abstractNumId w:val="2"/>
  </w:num>
  <w:num w:numId="18">
    <w:abstractNumId w:val="19"/>
  </w:num>
  <w:num w:numId="19">
    <w:abstractNumId w:val="1"/>
  </w:num>
  <w:num w:numId="20">
    <w:abstractNumId w:val="21"/>
  </w:num>
  <w:num w:numId="21">
    <w:abstractNumId w:val="22"/>
  </w:num>
  <w:num w:numId="22">
    <w:abstractNumId w:val="23"/>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2">
      <o:colormru v:ext="edit" colors="#bebe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6E"/>
    <w:rsid w:val="001D7CE6"/>
    <w:rsid w:val="00265E05"/>
    <w:rsid w:val="0036286E"/>
    <w:rsid w:val="00A424B8"/>
    <w:rsid w:val="00B02D5E"/>
    <w:rsid w:val="00B80143"/>
    <w:rsid w:val="00E630D7"/>
    <w:rsid w:val="00F1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2052">
      <o:colormru v:ext="edit" colors="#bebebe"/>
    </o:shapedefaults>
    <o:shapelayout v:ext="edit">
      <o:idmap v:ext="edit" data="1"/>
    </o:shapelayout>
  </w:shapeDefaults>
  <w:decimalSymbol w:val="."/>
  <w:listSeparator w:val=","/>
  <w15:docId w15:val="{0234DB93-AD77-4C43-88DA-D83625F3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paragraph" w:styleId="Heading7">
    <w:name w:val="heading 7"/>
    <w:basedOn w:val="Normal"/>
    <w:next w:val="Normal"/>
    <w:link w:val="Heading7Char"/>
    <w:uiPriority w:val="9"/>
    <w:semiHidden/>
    <w:unhideWhenUsed/>
    <w:qFormat/>
    <w:rsid w:val="00E630D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220" w:lineRule="atLeast"/>
    </w:pPr>
  </w:style>
  <w:style w:type="paragraph" w:styleId="Closing">
    <w:name w:val="Closing"/>
    <w:basedOn w:val="Normal"/>
    <w:semiHidden/>
    <w:pPr>
      <w:spacing w:line="220" w:lineRule="atLeast"/>
    </w:pPr>
  </w:style>
  <w:style w:type="paragraph" w:customStyle="1" w:styleId="CompanyName">
    <w:name w:val="Company Name"/>
    <w:basedOn w:val="Normal"/>
    <w:pPr>
      <w:keepLines/>
      <w:spacing w:line="200" w:lineRule="atLeast"/>
      <w:ind w:left="0" w:right="-115"/>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semiHidden/>
    <w:pPr>
      <w:spacing w:before="420"/>
      <w:ind w:right="-1080"/>
    </w:pPr>
    <w:rPr>
      <w:b/>
    </w:rPr>
  </w:style>
  <w:style w:type="paragraph" w:styleId="Header">
    <w:name w:val="header"/>
    <w:basedOn w:val="HeaderBase"/>
    <w:semiHidden/>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semiHidden/>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semiHidden/>
    <w:pPr>
      <w:ind w:left="1440"/>
    </w:pPr>
  </w:style>
  <w:style w:type="character" w:styleId="PageNumber">
    <w:name w:val="page number"/>
    <w:semiHidden/>
  </w:style>
  <w:style w:type="paragraph" w:customStyle="1" w:styleId="ReturnAddress">
    <w:name w:val="Return Address"/>
    <w:basedOn w:val="Normal"/>
    <w:pPr>
      <w:keepLines/>
      <w:spacing w:line="200" w:lineRule="atLeast"/>
      <w:ind w:left="0" w:right="-120"/>
    </w:pPr>
    <w:rPr>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Space="187" w:vSpace="187" w:wrap="notBeside" w:vAnchor="page" w:hAnchor="page" w:x="966" w:yAlign="bottom" w:anchorLock="1"/>
      <w:ind w:left="0"/>
    </w:pPr>
    <w:rPr>
      <w:rFonts w:ascii="Impact" w:hAnsi="Impact"/>
      <w:caps/>
      <w:color w:val="DFDFDF"/>
      <w:spacing w:val="20"/>
      <w:sz w:val="48"/>
    </w:rPr>
  </w:style>
  <w:style w:type="paragraph" w:styleId="BalloonText">
    <w:name w:val="Balloon Text"/>
    <w:basedOn w:val="Normal"/>
    <w:link w:val="BalloonTextChar"/>
    <w:uiPriority w:val="99"/>
    <w:semiHidden/>
    <w:unhideWhenUsed/>
    <w:rsid w:val="0036286E"/>
    <w:rPr>
      <w:rFonts w:ascii="Tahoma" w:hAnsi="Tahoma" w:cs="Tahoma"/>
      <w:sz w:val="16"/>
      <w:szCs w:val="16"/>
    </w:rPr>
  </w:style>
  <w:style w:type="character" w:customStyle="1" w:styleId="BalloonTextChar">
    <w:name w:val="Balloon Text Char"/>
    <w:link w:val="BalloonText"/>
    <w:uiPriority w:val="99"/>
    <w:semiHidden/>
    <w:rsid w:val="0036286E"/>
    <w:rPr>
      <w:rFonts w:ascii="Tahoma" w:hAnsi="Tahoma" w:cs="Tahoma"/>
      <w:sz w:val="16"/>
      <w:szCs w:val="16"/>
    </w:rPr>
  </w:style>
  <w:style w:type="paragraph" w:styleId="ListParagraph">
    <w:name w:val="List Paragraph"/>
    <w:basedOn w:val="Normal"/>
    <w:uiPriority w:val="34"/>
    <w:qFormat/>
    <w:rsid w:val="00B80143"/>
    <w:pPr>
      <w:ind w:left="720"/>
    </w:pPr>
  </w:style>
  <w:style w:type="paragraph" w:styleId="NormalWeb">
    <w:name w:val="Normal (Web)"/>
    <w:basedOn w:val="Normal"/>
    <w:uiPriority w:val="99"/>
    <w:unhideWhenUsed/>
    <w:rsid w:val="00B80143"/>
    <w:rPr>
      <w:sz w:val="24"/>
      <w:szCs w:val="24"/>
    </w:rPr>
  </w:style>
  <w:style w:type="character" w:customStyle="1" w:styleId="Heading7Char">
    <w:name w:val="Heading 7 Char"/>
    <w:link w:val="Heading7"/>
    <w:uiPriority w:val="9"/>
    <w:semiHidden/>
    <w:rsid w:val="00E630D7"/>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5272">
      <w:bodyDiv w:val="1"/>
      <w:marLeft w:val="0"/>
      <w:marRight w:val="0"/>
      <w:marTop w:val="0"/>
      <w:marBottom w:val="0"/>
      <w:divBdr>
        <w:top w:val="none" w:sz="0" w:space="0" w:color="auto"/>
        <w:left w:val="none" w:sz="0" w:space="0" w:color="auto"/>
        <w:bottom w:val="none" w:sz="0" w:space="0" w:color="auto"/>
        <w:right w:val="none" w:sz="0" w:space="0" w:color="auto"/>
      </w:divBdr>
      <w:divsChild>
        <w:div w:id="29692616">
          <w:marLeft w:val="1037"/>
          <w:marRight w:val="0"/>
          <w:marTop w:val="130"/>
          <w:marBottom w:val="0"/>
          <w:divBdr>
            <w:top w:val="none" w:sz="0" w:space="0" w:color="auto"/>
            <w:left w:val="none" w:sz="0" w:space="0" w:color="auto"/>
            <w:bottom w:val="none" w:sz="0" w:space="0" w:color="auto"/>
            <w:right w:val="none" w:sz="0" w:space="0" w:color="auto"/>
          </w:divBdr>
        </w:div>
        <w:div w:id="539711654">
          <w:marLeft w:val="1037"/>
          <w:marRight w:val="0"/>
          <w:marTop w:val="130"/>
          <w:marBottom w:val="0"/>
          <w:divBdr>
            <w:top w:val="none" w:sz="0" w:space="0" w:color="auto"/>
            <w:left w:val="none" w:sz="0" w:space="0" w:color="auto"/>
            <w:bottom w:val="none" w:sz="0" w:space="0" w:color="auto"/>
            <w:right w:val="none" w:sz="0" w:space="0" w:color="auto"/>
          </w:divBdr>
        </w:div>
        <w:div w:id="54133479">
          <w:marLeft w:val="1037"/>
          <w:marRight w:val="0"/>
          <w:marTop w:val="130"/>
          <w:marBottom w:val="0"/>
          <w:divBdr>
            <w:top w:val="none" w:sz="0" w:space="0" w:color="auto"/>
            <w:left w:val="none" w:sz="0" w:space="0" w:color="auto"/>
            <w:bottom w:val="none" w:sz="0" w:space="0" w:color="auto"/>
            <w:right w:val="none" w:sz="0" w:space="0" w:color="auto"/>
          </w:divBdr>
        </w:div>
        <w:div w:id="1132283285">
          <w:marLeft w:val="1037"/>
          <w:marRight w:val="0"/>
          <w:marTop w:val="130"/>
          <w:marBottom w:val="0"/>
          <w:divBdr>
            <w:top w:val="none" w:sz="0" w:space="0" w:color="auto"/>
            <w:left w:val="none" w:sz="0" w:space="0" w:color="auto"/>
            <w:bottom w:val="none" w:sz="0" w:space="0" w:color="auto"/>
            <w:right w:val="none" w:sz="0" w:space="0" w:color="auto"/>
          </w:divBdr>
        </w:div>
        <w:div w:id="722144957">
          <w:marLeft w:val="3528"/>
          <w:marRight w:val="0"/>
          <w:marTop w:val="86"/>
          <w:marBottom w:val="0"/>
          <w:divBdr>
            <w:top w:val="none" w:sz="0" w:space="0" w:color="auto"/>
            <w:left w:val="none" w:sz="0" w:space="0" w:color="auto"/>
            <w:bottom w:val="none" w:sz="0" w:space="0" w:color="auto"/>
            <w:right w:val="none" w:sz="0" w:space="0" w:color="auto"/>
          </w:divBdr>
        </w:div>
        <w:div w:id="2051413516">
          <w:marLeft w:val="3528"/>
          <w:marRight w:val="0"/>
          <w:marTop w:val="86"/>
          <w:marBottom w:val="0"/>
          <w:divBdr>
            <w:top w:val="none" w:sz="0" w:space="0" w:color="auto"/>
            <w:left w:val="none" w:sz="0" w:space="0" w:color="auto"/>
            <w:bottom w:val="none" w:sz="0" w:space="0" w:color="auto"/>
            <w:right w:val="none" w:sz="0" w:space="0" w:color="auto"/>
          </w:divBdr>
        </w:div>
        <w:div w:id="1714847401">
          <w:marLeft w:val="3528"/>
          <w:marRight w:val="0"/>
          <w:marTop w:val="86"/>
          <w:marBottom w:val="0"/>
          <w:divBdr>
            <w:top w:val="none" w:sz="0" w:space="0" w:color="auto"/>
            <w:left w:val="none" w:sz="0" w:space="0" w:color="auto"/>
            <w:bottom w:val="none" w:sz="0" w:space="0" w:color="auto"/>
            <w:right w:val="none" w:sz="0" w:space="0" w:color="auto"/>
          </w:divBdr>
        </w:div>
        <w:div w:id="648902031">
          <w:marLeft w:val="3528"/>
          <w:marRight w:val="0"/>
          <w:marTop w:val="86"/>
          <w:marBottom w:val="0"/>
          <w:divBdr>
            <w:top w:val="none" w:sz="0" w:space="0" w:color="auto"/>
            <w:left w:val="none" w:sz="0" w:space="0" w:color="auto"/>
            <w:bottom w:val="none" w:sz="0" w:space="0" w:color="auto"/>
            <w:right w:val="none" w:sz="0" w:space="0" w:color="auto"/>
          </w:divBdr>
        </w:div>
        <w:div w:id="1454861759">
          <w:marLeft w:val="3528"/>
          <w:marRight w:val="0"/>
          <w:marTop w:val="86"/>
          <w:marBottom w:val="0"/>
          <w:divBdr>
            <w:top w:val="none" w:sz="0" w:space="0" w:color="auto"/>
            <w:left w:val="none" w:sz="0" w:space="0" w:color="auto"/>
            <w:bottom w:val="none" w:sz="0" w:space="0" w:color="auto"/>
            <w:right w:val="none" w:sz="0" w:space="0" w:color="auto"/>
          </w:divBdr>
        </w:div>
        <w:div w:id="338431988">
          <w:marLeft w:val="3528"/>
          <w:marRight w:val="0"/>
          <w:marTop w:val="86"/>
          <w:marBottom w:val="0"/>
          <w:divBdr>
            <w:top w:val="none" w:sz="0" w:space="0" w:color="auto"/>
            <w:left w:val="none" w:sz="0" w:space="0" w:color="auto"/>
            <w:bottom w:val="none" w:sz="0" w:space="0" w:color="auto"/>
            <w:right w:val="none" w:sz="0" w:space="0" w:color="auto"/>
          </w:divBdr>
        </w:div>
      </w:divsChild>
    </w:div>
    <w:div w:id="65611139">
      <w:bodyDiv w:val="1"/>
      <w:marLeft w:val="0"/>
      <w:marRight w:val="0"/>
      <w:marTop w:val="0"/>
      <w:marBottom w:val="0"/>
      <w:divBdr>
        <w:top w:val="none" w:sz="0" w:space="0" w:color="auto"/>
        <w:left w:val="none" w:sz="0" w:space="0" w:color="auto"/>
        <w:bottom w:val="none" w:sz="0" w:space="0" w:color="auto"/>
        <w:right w:val="none" w:sz="0" w:space="0" w:color="auto"/>
      </w:divBdr>
    </w:div>
    <w:div w:id="202448500">
      <w:bodyDiv w:val="1"/>
      <w:marLeft w:val="0"/>
      <w:marRight w:val="0"/>
      <w:marTop w:val="0"/>
      <w:marBottom w:val="0"/>
      <w:divBdr>
        <w:top w:val="none" w:sz="0" w:space="0" w:color="auto"/>
        <w:left w:val="none" w:sz="0" w:space="0" w:color="auto"/>
        <w:bottom w:val="none" w:sz="0" w:space="0" w:color="auto"/>
        <w:right w:val="none" w:sz="0" w:space="0" w:color="auto"/>
      </w:divBdr>
    </w:div>
    <w:div w:id="299959712">
      <w:bodyDiv w:val="1"/>
      <w:marLeft w:val="0"/>
      <w:marRight w:val="0"/>
      <w:marTop w:val="0"/>
      <w:marBottom w:val="0"/>
      <w:divBdr>
        <w:top w:val="none" w:sz="0" w:space="0" w:color="auto"/>
        <w:left w:val="none" w:sz="0" w:space="0" w:color="auto"/>
        <w:bottom w:val="none" w:sz="0" w:space="0" w:color="auto"/>
        <w:right w:val="none" w:sz="0" w:space="0" w:color="auto"/>
      </w:divBdr>
    </w:div>
    <w:div w:id="303127662">
      <w:bodyDiv w:val="1"/>
      <w:marLeft w:val="0"/>
      <w:marRight w:val="0"/>
      <w:marTop w:val="0"/>
      <w:marBottom w:val="0"/>
      <w:divBdr>
        <w:top w:val="none" w:sz="0" w:space="0" w:color="auto"/>
        <w:left w:val="none" w:sz="0" w:space="0" w:color="auto"/>
        <w:bottom w:val="none" w:sz="0" w:space="0" w:color="auto"/>
        <w:right w:val="none" w:sz="0" w:space="0" w:color="auto"/>
      </w:divBdr>
    </w:div>
    <w:div w:id="634024260">
      <w:bodyDiv w:val="1"/>
      <w:marLeft w:val="0"/>
      <w:marRight w:val="0"/>
      <w:marTop w:val="0"/>
      <w:marBottom w:val="0"/>
      <w:divBdr>
        <w:top w:val="none" w:sz="0" w:space="0" w:color="auto"/>
        <w:left w:val="none" w:sz="0" w:space="0" w:color="auto"/>
        <w:bottom w:val="none" w:sz="0" w:space="0" w:color="auto"/>
        <w:right w:val="none" w:sz="0" w:space="0" w:color="auto"/>
      </w:divBdr>
      <w:divsChild>
        <w:div w:id="638074724">
          <w:marLeft w:val="432"/>
          <w:marRight w:val="0"/>
          <w:marTop w:val="130"/>
          <w:marBottom w:val="0"/>
          <w:divBdr>
            <w:top w:val="none" w:sz="0" w:space="0" w:color="auto"/>
            <w:left w:val="none" w:sz="0" w:space="0" w:color="auto"/>
            <w:bottom w:val="none" w:sz="0" w:space="0" w:color="auto"/>
            <w:right w:val="none" w:sz="0" w:space="0" w:color="auto"/>
          </w:divBdr>
        </w:div>
        <w:div w:id="1765685970">
          <w:marLeft w:val="432"/>
          <w:marRight w:val="0"/>
          <w:marTop w:val="130"/>
          <w:marBottom w:val="0"/>
          <w:divBdr>
            <w:top w:val="none" w:sz="0" w:space="0" w:color="auto"/>
            <w:left w:val="none" w:sz="0" w:space="0" w:color="auto"/>
            <w:bottom w:val="none" w:sz="0" w:space="0" w:color="auto"/>
            <w:right w:val="none" w:sz="0" w:space="0" w:color="auto"/>
          </w:divBdr>
        </w:div>
        <w:div w:id="1190408730">
          <w:marLeft w:val="432"/>
          <w:marRight w:val="0"/>
          <w:marTop w:val="130"/>
          <w:marBottom w:val="0"/>
          <w:divBdr>
            <w:top w:val="none" w:sz="0" w:space="0" w:color="auto"/>
            <w:left w:val="none" w:sz="0" w:space="0" w:color="auto"/>
            <w:bottom w:val="none" w:sz="0" w:space="0" w:color="auto"/>
            <w:right w:val="none" w:sz="0" w:space="0" w:color="auto"/>
          </w:divBdr>
        </w:div>
      </w:divsChild>
    </w:div>
    <w:div w:id="836194243">
      <w:bodyDiv w:val="1"/>
      <w:marLeft w:val="0"/>
      <w:marRight w:val="0"/>
      <w:marTop w:val="0"/>
      <w:marBottom w:val="0"/>
      <w:divBdr>
        <w:top w:val="none" w:sz="0" w:space="0" w:color="auto"/>
        <w:left w:val="none" w:sz="0" w:space="0" w:color="auto"/>
        <w:bottom w:val="none" w:sz="0" w:space="0" w:color="auto"/>
        <w:right w:val="none" w:sz="0" w:space="0" w:color="auto"/>
      </w:divBdr>
      <w:divsChild>
        <w:div w:id="241722652">
          <w:marLeft w:val="432"/>
          <w:marRight w:val="0"/>
          <w:marTop w:val="130"/>
          <w:marBottom w:val="0"/>
          <w:divBdr>
            <w:top w:val="none" w:sz="0" w:space="0" w:color="auto"/>
            <w:left w:val="none" w:sz="0" w:space="0" w:color="auto"/>
            <w:bottom w:val="none" w:sz="0" w:space="0" w:color="auto"/>
            <w:right w:val="none" w:sz="0" w:space="0" w:color="auto"/>
          </w:divBdr>
        </w:div>
        <w:div w:id="594174477">
          <w:marLeft w:val="432"/>
          <w:marRight w:val="0"/>
          <w:marTop w:val="130"/>
          <w:marBottom w:val="0"/>
          <w:divBdr>
            <w:top w:val="none" w:sz="0" w:space="0" w:color="auto"/>
            <w:left w:val="none" w:sz="0" w:space="0" w:color="auto"/>
            <w:bottom w:val="none" w:sz="0" w:space="0" w:color="auto"/>
            <w:right w:val="none" w:sz="0" w:space="0" w:color="auto"/>
          </w:divBdr>
        </w:div>
        <w:div w:id="1283072774">
          <w:marLeft w:val="432"/>
          <w:marRight w:val="0"/>
          <w:marTop w:val="130"/>
          <w:marBottom w:val="0"/>
          <w:divBdr>
            <w:top w:val="none" w:sz="0" w:space="0" w:color="auto"/>
            <w:left w:val="none" w:sz="0" w:space="0" w:color="auto"/>
            <w:bottom w:val="none" w:sz="0" w:space="0" w:color="auto"/>
            <w:right w:val="none" w:sz="0" w:space="0" w:color="auto"/>
          </w:divBdr>
        </w:div>
      </w:divsChild>
    </w:div>
    <w:div w:id="1075470694">
      <w:bodyDiv w:val="1"/>
      <w:marLeft w:val="0"/>
      <w:marRight w:val="0"/>
      <w:marTop w:val="0"/>
      <w:marBottom w:val="0"/>
      <w:divBdr>
        <w:top w:val="none" w:sz="0" w:space="0" w:color="auto"/>
        <w:left w:val="none" w:sz="0" w:space="0" w:color="auto"/>
        <w:bottom w:val="none" w:sz="0" w:space="0" w:color="auto"/>
        <w:right w:val="none" w:sz="0" w:space="0" w:color="auto"/>
      </w:divBdr>
    </w:div>
    <w:div w:id="1176727423">
      <w:bodyDiv w:val="1"/>
      <w:marLeft w:val="0"/>
      <w:marRight w:val="0"/>
      <w:marTop w:val="0"/>
      <w:marBottom w:val="0"/>
      <w:divBdr>
        <w:top w:val="none" w:sz="0" w:space="0" w:color="auto"/>
        <w:left w:val="none" w:sz="0" w:space="0" w:color="auto"/>
        <w:bottom w:val="none" w:sz="0" w:space="0" w:color="auto"/>
        <w:right w:val="none" w:sz="0" w:space="0" w:color="auto"/>
      </w:divBdr>
      <w:divsChild>
        <w:div w:id="620653528">
          <w:marLeft w:val="1037"/>
          <w:marRight w:val="0"/>
          <w:marTop w:val="130"/>
          <w:marBottom w:val="0"/>
          <w:divBdr>
            <w:top w:val="none" w:sz="0" w:space="0" w:color="auto"/>
            <w:left w:val="none" w:sz="0" w:space="0" w:color="auto"/>
            <w:bottom w:val="none" w:sz="0" w:space="0" w:color="auto"/>
            <w:right w:val="none" w:sz="0" w:space="0" w:color="auto"/>
          </w:divBdr>
        </w:div>
        <w:div w:id="1486433609">
          <w:marLeft w:val="1037"/>
          <w:marRight w:val="0"/>
          <w:marTop w:val="130"/>
          <w:marBottom w:val="0"/>
          <w:divBdr>
            <w:top w:val="none" w:sz="0" w:space="0" w:color="auto"/>
            <w:left w:val="none" w:sz="0" w:space="0" w:color="auto"/>
            <w:bottom w:val="none" w:sz="0" w:space="0" w:color="auto"/>
            <w:right w:val="none" w:sz="0" w:space="0" w:color="auto"/>
          </w:divBdr>
        </w:div>
        <w:div w:id="1005396564">
          <w:marLeft w:val="1037"/>
          <w:marRight w:val="0"/>
          <w:marTop w:val="130"/>
          <w:marBottom w:val="0"/>
          <w:divBdr>
            <w:top w:val="none" w:sz="0" w:space="0" w:color="auto"/>
            <w:left w:val="none" w:sz="0" w:space="0" w:color="auto"/>
            <w:bottom w:val="none" w:sz="0" w:space="0" w:color="auto"/>
            <w:right w:val="none" w:sz="0" w:space="0" w:color="auto"/>
          </w:divBdr>
        </w:div>
        <w:div w:id="1336565797">
          <w:marLeft w:val="1037"/>
          <w:marRight w:val="0"/>
          <w:marTop w:val="130"/>
          <w:marBottom w:val="0"/>
          <w:divBdr>
            <w:top w:val="none" w:sz="0" w:space="0" w:color="auto"/>
            <w:left w:val="none" w:sz="0" w:space="0" w:color="auto"/>
            <w:bottom w:val="none" w:sz="0" w:space="0" w:color="auto"/>
            <w:right w:val="none" w:sz="0" w:space="0" w:color="auto"/>
          </w:divBdr>
        </w:div>
        <w:div w:id="616179613">
          <w:marLeft w:val="3528"/>
          <w:marRight w:val="0"/>
          <w:marTop w:val="86"/>
          <w:marBottom w:val="0"/>
          <w:divBdr>
            <w:top w:val="none" w:sz="0" w:space="0" w:color="auto"/>
            <w:left w:val="none" w:sz="0" w:space="0" w:color="auto"/>
            <w:bottom w:val="none" w:sz="0" w:space="0" w:color="auto"/>
            <w:right w:val="none" w:sz="0" w:space="0" w:color="auto"/>
          </w:divBdr>
        </w:div>
        <w:div w:id="1615092305">
          <w:marLeft w:val="3528"/>
          <w:marRight w:val="0"/>
          <w:marTop w:val="86"/>
          <w:marBottom w:val="0"/>
          <w:divBdr>
            <w:top w:val="none" w:sz="0" w:space="0" w:color="auto"/>
            <w:left w:val="none" w:sz="0" w:space="0" w:color="auto"/>
            <w:bottom w:val="none" w:sz="0" w:space="0" w:color="auto"/>
            <w:right w:val="none" w:sz="0" w:space="0" w:color="auto"/>
          </w:divBdr>
        </w:div>
        <w:div w:id="1915775626">
          <w:marLeft w:val="3528"/>
          <w:marRight w:val="0"/>
          <w:marTop w:val="86"/>
          <w:marBottom w:val="0"/>
          <w:divBdr>
            <w:top w:val="none" w:sz="0" w:space="0" w:color="auto"/>
            <w:left w:val="none" w:sz="0" w:space="0" w:color="auto"/>
            <w:bottom w:val="none" w:sz="0" w:space="0" w:color="auto"/>
            <w:right w:val="none" w:sz="0" w:space="0" w:color="auto"/>
          </w:divBdr>
        </w:div>
        <w:div w:id="1660575595">
          <w:marLeft w:val="3528"/>
          <w:marRight w:val="0"/>
          <w:marTop w:val="86"/>
          <w:marBottom w:val="0"/>
          <w:divBdr>
            <w:top w:val="none" w:sz="0" w:space="0" w:color="auto"/>
            <w:left w:val="none" w:sz="0" w:space="0" w:color="auto"/>
            <w:bottom w:val="none" w:sz="0" w:space="0" w:color="auto"/>
            <w:right w:val="none" w:sz="0" w:space="0" w:color="auto"/>
          </w:divBdr>
        </w:div>
        <w:div w:id="2139448562">
          <w:marLeft w:val="3528"/>
          <w:marRight w:val="0"/>
          <w:marTop w:val="86"/>
          <w:marBottom w:val="0"/>
          <w:divBdr>
            <w:top w:val="none" w:sz="0" w:space="0" w:color="auto"/>
            <w:left w:val="none" w:sz="0" w:space="0" w:color="auto"/>
            <w:bottom w:val="none" w:sz="0" w:space="0" w:color="auto"/>
            <w:right w:val="none" w:sz="0" w:space="0" w:color="auto"/>
          </w:divBdr>
        </w:div>
        <w:div w:id="1222789560">
          <w:marLeft w:val="3528"/>
          <w:marRight w:val="0"/>
          <w:marTop w:val="86"/>
          <w:marBottom w:val="0"/>
          <w:divBdr>
            <w:top w:val="none" w:sz="0" w:space="0" w:color="auto"/>
            <w:left w:val="none" w:sz="0" w:space="0" w:color="auto"/>
            <w:bottom w:val="none" w:sz="0" w:space="0" w:color="auto"/>
            <w:right w:val="none" w:sz="0" w:space="0" w:color="auto"/>
          </w:divBdr>
        </w:div>
      </w:divsChild>
    </w:div>
    <w:div w:id="1595435446">
      <w:bodyDiv w:val="1"/>
      <w:marLeft w:val="0"/>
      <w:marRight w:val="0"/>
      <w:marTop w:val="0"/>
      <w:marBottom w:val="0"/>
      <w:divBdr>
        <w:top w:val="none" w:sz="0" w:space="0" w:color="auto"/>
        <w:left w:val="none" w:sz="0" w:space="0" w:color="auto"/>
        <w:bottom w:val="none" w:sz="0" w:space="0" w:color="auto"/>
        <w:right w:val="none" w:sz="0" w:space="0" w:color="auto"/>
      </w:divBdr>
    </w:div>
    <w:div w:id="1720014622">
      <w:bodyDiv w:val="1"/>
      <w:marLeft w:val="0"/>
      <w:marRight w:val="0"/>
      <w:marTop w:val="0"/>
      <w:marBottom w:val="0"/>
      <w:divBdr>
        <w:top w:val="none" w:sz="0" w:space="0" w:color="auto"/>
        <w:left w:val="none" w:sz="0" w:space="0" w:color="auto"/>
        <w:bottom w:val="none" w:sz="0" w:space="0" w:color="auto"/>
        <w:right w:val="none" w:sz="0" w:space="0" w:color="auto"/>
      </w:divBdr>
    </w:div>
    <w:div w:id="1873880244">
      <w:bodyDiv w:val="1"/>
      <w:marLeft w:val="0"/>
      <w:marRight w:val="0"/>
      <w:marTop w:val="0"/>
      <w:marBottom w:val="0"/>
      <w:divBdr>
        <w:top w:val="none" w:sz="0" w:space="0" w:color="auto"/>
        <w:left w:val="none" w:sz="0" w:space="0" w:color="auto"/>
        <w:bottom w:val="none" w:sz="0" w:space="0" w:color="auto"/>
        <w:right w:val="none" w:sz="0" w:space="0" w:color="auto"/>
      </w:divBdr>
    </w:div>
    <w:div w:id="20148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yan\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7B45-C94D-4DD1-B042-524ED38B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7</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Ryan</dc:creator>
  <cp:lastModifiedBy>Meg Ryan</cp:lastModifiedBy>
  <cp:revision>2</cp:revision>
  <dcterms:created xsi:type="dcterms:W3CDTF">2016-01-25T18:21:00Z</dcterms:created>
  <dcterms:modified xsi:type="dcterms:W3CDTF">2016-01-25T18:21:00Z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TC010162381033</vt:lpwstr>
  </property>
</Properties>
</file>