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537" w:rsidRDefault="00505537" w:rsidP="00505537">
      <w:pPr>
        <w:spacing w:before="100" w:beforeAutospacing="1" w:after="100" w:afterAutospacing="1" w:line="240" w:lineRule="auto"/>
        <w:jc w:val="center"/>
        <w:outlineLvl w:val="0"/>
        <w:rPr>
          <w:rStyle w:val="class-number"/>
          <w:b/>
          <w:sz w:val="32"/>
          <w:szCs w:val="32"/>
        </w:rPr>
      </w:pPr>
      <w:bookmarkStart w:id="0" w:name="_GoBack"/>
      <w:bookmarkEnd w:id="0"/>
      <w:r w:rsidRPr="00505537">
        <w:rPr>
          <w:rFonts w:eastAsia="Times New Roman" w:cs="Times New Roman"/>
          <w:b/>
          <w:bCs/>
          <w:kern w:val="36"/>
          <w:sz w:val="32"/>
          <w:szCs w:val="32"/>
        </w:rPr>
        <w:t xml:space="preserve">Advanced Critical Infrastructure Protection </w:t>
      </w:r>
      <w:r w:rsidR="00C20432">
        <w:rPr>
          <w:rFonts w:eastAsia="Times New Roman" w:cs="Times New Roman"/>
          <w:b/>
          <w:bCs/>
          <w:kern w:val="36"/>
          <w:sz w:val="32"/>
          <w:szCs w:val="32"/>
        </w:rPr>
        <w:t>(</w:t>
      </w:r>
      <w:r w:rsidRPr="00505537">
        <w:rPr>
          <w:rStyle w:val="class-number"/>
          <w:b/>
          <w:sz w:val="32"/>
          <w:szCs w:val="32"/>
        </w:rPr>
        <w:t>MGT414</w:t>
      </w:r>
      <w:r w:rsidR="00C20432">
        <w:rPr>
          <w:rStyle w:val="class-number"/>
          <w:b/>
          <w:sz w:val="32"/>
          <w:szCs w:val="32"/>
        </w:rPr>
        <w:t>)</w:t>
      </w:r>
    </w:p>
    <w:p w:rsidR="00505537" w:rsidRDefault="00505537" w:rsidP="00505537">
      <w:pPr>
        <w:spacing w:before="100" w:beforeAutospacing="1" w:after="100" w:afterAutospacing="1" w:line="240" w:lineRule="auto"/>
        <w:outlineLvl w:val="0"/>
        <w:rPr>
          <w:rStyle w:val="list-sq"/>
        </w:rPr>
      </w:pPr>
      <w:r>
        <w:rPr>
          <w:rStyle w:val="list-sq"/>
        </w:rPr>
        <w:t>In this course participants will enhance their skills to formulate considerations for the resiliency of jurisdictional assets leveraging cross-sector partnerships. These considerations will enhance the whole community's ability to manage the risk associated with critical infrastructure protection efforts. The course will implement the National Preparedness Goal by facilitating the development of Resiliency Action Plans, involving all jurisdictional critical infrastructure partners. Upon completion of this course, participants will be able to increase infrastructure owner/operator participation in jurisdictional planning, organizing, equipping, training, and exercising critical infrastructure protection efforts.</w:t>
      </w:r>
    </w:p>
    <w:p w:rsidR="00505537" w:rsidRPr="00505537" w:rsidRDefault="00505537" w:rsidP="00505537">
      <w:pPr>
        <w:pStyle w:val="Heading2"/>
        <w:rPr>
          <w:rFonts w:ascii="Times New Roman" w:hAnsi="Times New Roman" w:cs="Times New Roman"/>
          <w:color w:val="auto"/>
          <w:sz w:val="24"/>
          <w:szCs w:val="24"/>
        </w:rPr>
      </w:pPr>
      <w:r w:rsidRPr="00505537">
        <w:rPr>
          <w:rFonts w:ascii="Times New Roman" w:hAnsi="Times New Roman" w:cs="Times New Roman"/>
          <w:color w:val="auto"/>
          <w:sz w:val="24"/>
          <w:szCs w:val="24"/>
        </w:rPr>
        <w:t>Prerequisite</w:t>
      </w:r>
    </w:p>
    <w:p w:rsidR="00505537" w:rsidRPr="00505537" w:rsidRDefault="00505537" w:rsidP="00505537">
      <w:pPr>
        <w:rPr>
          <w:rFonts w:cs="Times New Roman"/>
          <w:szCs w:val="24"/>
        </w:rPr>
      </w:pPr>
      <w:r w:rsidRPr="00505537">
        <w:rPr>
          <w:rFonts w:cs="Times New Roman"/>
          <w:szCs w:val="24"/>
        </w:rPr>
        <w:t xml:space="preserve">There are no prerequisites for this course. </w:t>
      </w:r>
    </w:p>
    <w:p w:rsidR="00505537" w:rsidRPr="00505537" w:rsidRDefault="00505537" w:rsidP="00505537">
      <w:pPr>
        <w:pStyle w:val="Heading2"/>
        <w:rPr>
          <w:rFonts w:ascii="Times New Roman" w:hAnsi="Times New Roman" w:cs="Times New Roman"/>
          <w:color w:val="auto"/>
          <w:sz w:val="24"/>
          <w:szCs w:val="24"/>
        </w:rPr>
      </w:pPr>
      <w:r w:rsidRPr="00505537">
        <w:rPr>
          <w:rFonts w:ascii="Times New Roman" w:hAnsi="Times New Roman" w:cs="Times New Roman"/>
          <w:color w:val="auto"/>
          <w:sz w:val="24"/>
          <w:szCs w:val="24"/>
        </w:rPr>
        <w:t>Topics</w:t>
      </w:r>
    </w:p>
    <w:p w:rsidR="00505537" w:rsidRPr="00505537" w:rsidRDefault="00505537" w:rsidP="00505537">
      <w:pPr>
        <w:numPr>
          <w:ilvl w:val="0"/>
          <w:numId w:val="1"/>
        </w:numPr>
        <w:spacing w:before="100" w:beforeAutospacing="1" w:after="100" w:afterAutospacing="1" w:line="240" w:lineRule="auto"/>
        <w:rPr>
          <w:rFonts w:cs="Times New Roman"/>
          <w:szCs w:val="24"/>
        </w:rPr>
      </w:pPr>
      <w:r w:rsidRPr="00505537">
        <w:rPr>
          <w:rFonts w:cs="Times New Roman"/>
          <w:szCs w:val="24"/>
        </w:rPr>
        <w:t>National and Community Resilience</w:t>
      </w:r>
    </w:p>
    <w:p w:rsidR="00505537" w:rsidRPr="00505537" w:rsidRDefault="00505537" w:rsidP="00505537">
      <w:pPr>
        <w:numPr>
          <w:ilvl w:val="0"/>
          <w:numId w:val="1"/>
        </w:numPr>
        <w:spacing w:before="100" w:beforeAutospacing="1" w:after="100" w:afterAutospacing="1" w:line="240" w:lineRule="auto"/>
        <w:rPr>
          <w:rFonts w:cs="Times New Roman"/>
          <w:szCs w:val="24"/>
        </w:rPr>
      </w:pPr>
      <w:r w:rsidRPr="00505537">
        <w:rPr>
          <w:rFonts w:cs="Times New Roman"/>
          <w:szCs w:val="24"/>
        </w:rPr>
        <w:t xml:space="preserve">Critical </w:t>
      </w:r>
      <w:proofErr w:type="spellStart"/>
      <w:r w:rsidRPr="00505537">
        <w:rPr>
          <w:rFonts w:cs="Times New Roman"/>
          <w:szCs w:val="24"/>
        </w:rPr>
        <w:t>Infratructure</w:t>
      </w:r>
      <w:proofErr w:type="spellEnd"/>
      <w:r w:rsidRPr="00505537">
        <w:rPr>
          <w:rFonts w:cs="Times New Roman"/>
          <w:szCs w:val="24"/>
        </w:rPr>
        <w:t xml:space="preserve"> Applications</w:t>
      </w:r>
    </w:p>
    <w:p w:rsidR="00505537" w:rsidRPr="00505537" w:rsidRDefault="00505537" w:rsidP="00505537">
      <w:pPr>
        <w:numPr>
          <w:ilvl w:val="0"/>
          <w:numId w:val="1"/>
        </w:numPr>
        <w:spacing w:before="100" w:beforeAutospacing="1" w:after="100" w:afterAutospacing="1" w:line="240" w:lineRule="auto"/>
        <w:rPr>
          <w:rFonts w:cs="Times New Roman"/>
          <w:szCs w:val="24"/>
        </w:rPr>
      </w:pPr>
      <w:r w:rsidRPr="00505537">
        <w:rPr>
          <w:rFonts w:cs="Times New Roman"/>
          <w:szCs w:val="24"/>
        </w:rPr>
        <w:t>Resilience Concepts</w:t>
      </w:r>
    </w:p>
    <w:p w:rsidR="00505537" w:rsidRPr="00505537" w:rsidRDefault="00505537" w:rsidP="00505537">
      <w:pPr>
        <w:numPr>
          <w:ilvl w:val="0"/>
          <w:numId w:val="1"/>
        </w:numPr>
        <w:spacing w:before="100" w:beforeAutospacing="1" w:after="100" w:afterAutospacing="1" w:line="240" w:lineRule="auto"/>
        <w:rPr>
          <w:rFonts w:cs="Times New Roman"/>
          <w:szCs w:val="24"/>
        </w:rPr>
      </w:pPr>
      <w:r w:rsidRPr="00505537">
        <w:rPr>
          <w:rFonts w:cs="Times New Roman"/>
          <w:szCs w:val="24"/>
        </w:rPr>
        <w:t>Local Jurisdiction Steps</w:t>
      </w:r>
    </w:p>
    <w:p w:rsidR="00505537" w:rsidRPr="00505537" w:rsidRDefault="00505537" w:rsidP="00505537">
      <w:pPr>
        <w:pStyle w:val="Heading2"/>
        <w:rPr>
          <w:rFonts w:ascii="Times New Roman" w:hAnsi="Times New Roman" w:cs="Times New Roman"/>
          <w:color w:val="auto"/>
          <w:sz w:val="24"/>
          <w:szCs w:val="24"/>
        </w:rPr>
      </w:pPr>
      <w:r w:rsidRPr="00505537">
        <w:rPr>
          <w:rFonts w:ascii="Times New Roman" w:hAnsi="Times New Roman" w:cs="Times New Roman"/>
          <w:color w:val="auto"/>
          <w:sz w:val="24"/>
          <w:szCs w:val="24"/>
        </w:rPr>
        <w:t>Audience</w:t>
      </w:r>
    </w:p>
    <w:p w:rsidR="00505537" w:rsidRPr="00505537" w:rsidRDefault="00505537" w:rsidP="00505537">
      <w:pPr>
        <w:numPr>
          <w:ilvl w:val="0"/>
          <w:numId w:val="2"/>
        </w:numPr>
        <w:spacing w:before="100" w:beforeAutospacing="1" w:after="100" w:afterAutospacing="1" w:line="240" w:lineRule="auto"/>
        <w:rPr>
          <w:rFonts w:cs="Times New Roman"/>
          <w:szCs w:val="24"/>
        </w:rPr>
      </w:pPr>
      <w:r w:rsidRPr="00505537">
        <w:rPr>
          <w:rFonts w:cs="Times New Roman"/>
          <w:szCs w:val="24"/>
        </w:rPr>
        <w:t>Public and private sector Critical Infrastructure owners, operators, and managers</w:t>
      </w:r>
    </w:p>
    <w:p w:rsidR="00505537" w:rsidRPr="00505537" w:rsidRDefault="00505537" w:rsidP="00505537">
      <w:pPr>
        <w:numPr>
          <w:ilvl w:val="0"/>
          <w:numId w:val="2"/>
        </w:numPr>
        <w:spacing w:before="100" w:beforeAutospacing="1" w:after="100" w:afterAutospacing="1" w:line="240" w:lineRule="auto"/>
        <w:rPr>
          <w:rFonts w:cs="Times New Roman"/>
          <w:szCs w:val="24"/>
        </w:rPr>
      </w:pPr>
      <w:r w:rsidRPr="00505537">
        <w:rPr>
          <w:rFonts w:cs="Times New Roman"/>
          <w:szCs w:val="24"/>
        </w:rPr>
        <w:t>State, local, tribal, and territorial government senior officials and managers</w:t>
      </w:r>
    </w:p>
    <w:p w:rsidR="00505537" w:rsidRPr="00505537" w:rsidRDefault="00505537" w:rsidP="00505537">
      <w:pPr>
        <w:numPr>
          <w:ilvl w:val="0"/>
          <w:numId w:val="2"/>
        </w:numPr>
        <w:spacing w:before="100" w:beforeAutospacing="1" w:after="100" w:afterAutospacing="1" w:line="240" w:lineRule="auto"/>
        <w:rPr>
          <w:rFonts w:cs="Times New Roman"/>
          <w:szCs w:val="24"/>
        </w:rPr>
      </w:pPr>
      <w:r w:rsidRPr="00505537">
        <w:rPr>
          <w:rFonts w:cs="Times New Roman"/>
          <w:szCs w:val="24"/>
        </w:rPr>
        <w:t>DHS personnel</w:t>
      </w:r>
    </w:p>
    <w:p w:rsidR="00505537" w:rsidRPr="00505537" w:rsidRDefault="00505537" w:rsidP="00505537">
      <w:pPr>
        <w:numPr>
          <w:ilvl w:val="0"/>
          <w:numId w:val="2"/>
        </w:numPr>
        <w:spacing w:before="100" w:beforeAutospacing="1" w:after="100" w:afterAutospacing="1" w:line="240" w:lineRule="auto"/>
        <w:rPr>
          <w:rFonts w:cs="Times New Roman"/>
          <w:szCs w:val="24"/>
        </w:rPr>
      </w:pPr>
      <w:r w:rsidRPr="00505537">
        <w:rPr>
          <w:rFonts w:cs="Times New Roman"/>
          <w:szCs w:val="24"/>
        </w:rPr>
        <w:t>Sector-Specific Agency managers</w:t>
      </w:r>
    </w:p>
    <w:p w:rsidR="00505537" w:rsidRPr="00505537" w:rsidRDefault="00505537" w:rsidP="00505537">
      <w:pPr>
        <w:numPr>
          <w:ilvl w:val="0"/>
          <w:numId w:val="2"/>
        </w:numPr>
        <w:spacing w:before="100" w:beforeAutospacing="1" w:after="100" w:afterAutospacing="1" w:line="240" w:lineRule="auto"/>
        <w:rPr>
          <w:rFonts w:cs="Times New Roman"/>
          <w:szCs w:val="24"/>
        </w:rPr>
      </w:pPr>
      <w:r w:rsidRPr="00505537">
        <w:rPr>
          <w:rFonts w:cs="Times New Roman"/>
          <w:szCs w:val="24"/>
        </w:rPr>
        <w:t>Other managers with critical infrastructure responsibilities</w:t>
      </w:r>
    </w:p>
    <w:p w:rsidR="00505537" w:rsidRPr="00505537" w:rsidRDefault="00505537" w:rsidP="00505537">
      <w:pPr>
        <w:pStyle w:val="Heading2"/>
        <w:rPr>
          <w:rFonts w:ascii="Times New Roman" w:hAnsi="Times New Roman" w:cs="Times New Roman"/>
          <w:color w:val="auto"/>
          <w:sz w:val="24"/>
          <w:szCs w:val="24"/>
        </w:rPr>
      </w:pPr>
      <w:r w:rsidRPr="00505537">
        <w:rPr>
          <w:rFonts w:ascii="Times New Roman" w:hAnsi="Times New Roman" w:cs="Times New Roman"/>
          <w:color w:val="auto"/>
          <w:sz w:val="24"/>
          <w:szCs w:val="24"/>
        </w:rPr>
        <w:t>Government Programs, Certifications and Accreditations</w:t>
      </w:r>
    </w:p>
    <w:p w:rsidR="00505537" w:rsidRPr="00505537" w:rsidRDefault="00505537" w:rsidP="00505537">
      <w:pPr>
        <w:numPr>
          <w:ilvl w:val="0"/>
          <w:numId w:val="3"/>
        </w:numPr>
        <w:spacing w:before="100" w:beforeAutospacing="1" w:after="100" w:afterAutospacing="1" w:line="240" w:lineRule="auto"/>
        <w:rPr>
          <w:rFonts w:cs="Times New Roman"/>
          <w:szCs w:val="24"/>
        </w:rPr>
      </w:pPr>
      <w:r w:rsidRPr="00505537">
        <w:rPr>
          <w:rFonts w:cs="Times New Roman"/>
          <w:szCs w:val="24"/>
        </w:rPr>
        <w:t>For DHS/FEMA Funded Courses, please contact (800) 423-8433</w:t>
      </w:r>
    </w:p>
    <w:p w:rsidR="00505537" w:rsidRPr="00505537" w:rsidRDefault="00505537" w:rsidP="00505537">
      <w:pPr>
        <w:pStyle w:val="Heading2"/>
        <w:rPr>
          <w:rFonts w:ascii="Times New Roman" w:hAnsi="Times New Roman" w:cs="Times New Roman"/>
          <w:color w:val="auto"/>
          <w:sz w:val="24"/>
          <w:szCs w:val="24"/>
        </w:rPr>
      </w:pPr>
      <w:r w:rsidRPr="00505537">
        <w:rPr>
          <w:rFonts w:ascii="Times New Roman" w:hAnsi="Times New Roman" w:cs="Times New Roman"/>
          <w:color w:val="auto"/>
          <w:sz w:val="24"/>
          <w:szCs w:val="24"/>
        </w:rPr>
        <w:t>Education Credits</w:t>
      </w:r>
    </w:p>
    <w:p w:rsidR="00505537" w:rsidRPr="00505537" w:rsidRDefault="00505537" w:rsidP="00505537">
      <w:pPr>
        <w:numPr>
          <w:ilvl w:val="0"/>
          <w:numId w:val="4"/>
        </w:numPr>
        <w:spacing w:before="100" w:beforeAutospacing="1" w:after="100" w:afterAutospacing="1" w:line="240" w:lineRule="auto"/>
        <w:rPr>
          <w:rFonts w:cs="Times New Roman"/>
          <w:szCs w:val="24"/>
        </w:rPr>
      </w:pPr>
      <w:r w:rsidRPr="00505537">
        <w:rPr>
          <w:rFonts w:cs="Times New Roman"/>
          <w:szCs w:val="24"/>
        </w:rPr>
        <w:t>0.80 CEUs</w:t>
      </w:r>
    </w:p>
    <w:p w:rsidR="00E40971" w:rsidRDefault="00A170DF"/>
    <w:sectPr w:rsidR="00E40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5002"/>
    <w:multiLevelType w:val="multilevel"/>
    <w:tmpl w:val="3D18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3149B0"/>
    <w:multiLevelType w:val="multilevel"/>
    <w:tmpl w:val="37FC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9B0A7F"/>
    <w:multiLevelType w:val="multilevel"/>
    <w:tmpl w:val="9B1A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4D6D30"/>
    <w:multiLevelType w:val="multilevel"/>
    <w:tmpl w:val="1E12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37"/>
    <w:rsid w:val="00021C9D"/>
    <w:rsid w:val="000E386E"/>
    <w:rsid w:val="001F09E3"/>
    <w:rsid w:val="00505537"/>
    <w:rsid w:val="00A170DF"/>
    <w:rsid w:val="00B2576B"/>
    <w:rsid w:val="00C2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5537"/>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5055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537"/>
    <w:rPr>
      <w:rFonts w:eastAsia="Times New Roman" w:cs="Times New Roman"/>
      <w:b/>
      <w:bCs/>
      <w:kern w:val="36"/>
      <w:sz w:val="48"/>
      <w:szCs w:val="48"/>
    </w:rPr>
  </w:style>
  <w:style w:type="character" w:customStyle="1" w:styleId="class-number">
    <w:name w:val="class-number"/>
    <w:basedOn w:val="DefaultParagraphFont"/>
    <w:rsid w:val="00505537"/>
  </w:style>
  <w:style w:type="character" w:customStyle="1" w:styleId="list-sq">
    <w:name w:val="list-sq"/>
    <w:basedOn w:val="DefaultParagraphFont"/>
    <w:rsid w:val="00505537"/>
  </w:style>
  <w:style w:type="character" w:customStyle="1" w:styleId="Heading2Char">
    <w:name w:val="Heading 2 Char"/>
    <w:basedOn w:val="DefaultParagraphFont"/>
    <w:link w:val="Heading2"/>
    <w:uiPriority w:val="9"/>
    <w:semiHidden/>
    <w:rsid w:val="0050553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5537"/>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5055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537"/>
    <w:rPr>
      <w:rFonts w:eastAsia="Times New Roman" w:cs="Times New Roman"/>
      <w:b/>
      <w:bCs/>
      <w:kern w:val="36"/>
      <w:sz w:val="48"/>
      <w:szCs w:val="48"/>
    </w:rPr>
  </w:style>
  <w:style w:type="character" w:customStyle="1" w:styleId="class-number">
    <w:name w:val="class-number"/>
    <w:basedOn w:val="DefaultParagraphFont"/>
    <w:rsid w:val="00505537"/>
  </w:style>
  <w:style w:type="character" w:customStyle="1" w:styleId="list-sq">
    <w:name w:val="list-sq"/>
    <w:basedOn w:val="DefaultParagraphFont"/>
    <w:rsid w:val="00505537"/>
  </w:style>
  <w:style w:type="character" w:customStyle="1" w:styleId="Heading2Char">
    <w:name w:val="Heading 2 Char"/>
    <w:basedOn w:val="DefaultParagraphFont"/>
    <w:link w:val="Heading2"/>
    <w:uiPriority w:val="9"/>
    <w:semiHidden/>
    <w:rsid w:val="0050553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4187">
      <w:bodyDiv w:val="1"/>
      <w:marLeft w:val="0"/>
      <w:marRight w:val="0"/>
      <w:marTop w:val="0"/>
      <w:marBottom w:val="0"/>
      <w:divBdr>
        <w:top w:val="none" w:sz="0" w:space="0" w:color="auto"/>
        <w:left w:val="none" w:sz="0" w:space="0" w:color="auto"/>
        <w:bottom w:val="none" w:sz="0" w:space="0" w:color="auto"/>
        <w:right w:val="none" w:sz="0" w:space="0" w:color="auto"/>
      </w:divBdr>
    </w:div>
    <w:div w:id="14254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tedwoolley</dc:creator>
  <cp:lastModifiedBy>tedwoolley</cp:lastModifiedBy>
  <cp:revision>2</cp:revision>
  <dcterms:created xsi:type="dcterms:W3CDTF">2015-09-11T12:26:00Z</dcterms:created>
  <dcterms:modified xsi:type="dcterms:W3CDTF">2015-09-11T12:26:00Z</dcterms:modified>
</cp:coreProperties>
</file>